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A24" w:rsidRDefault="00484D12">
      <w:pPr>
        <w:spacing w:after="0"/>
        <w:ind w:left="1988" w:hanging="1988"/>
        <w:jc w:val="both"/>
        <w:rPr>
          <w:rFonts w:ascii="Arial" w:hAnsi="Arial" w:cs="Arial"/>
          <w:b/>
          <w:sz w:val="24"/>
          <w:szCs w:val="22"/>
          <w:lang w:eastAsia="zh-CN"/>
        </w:rPr>
      </w:pPr>
      <w:r>
        <w:rPr>
          <w:rFonts w:ascii="Arial" w:hAnsi="Arial" w:cs="Arial"/>
          <w:b/>
          <w:sz w:val="24"/>
          <w:szCs w:val="22"/>
          <w:lang w:val="en-GB"/>
        </w:rPr>
        <w:t>3GPP TSG RAN Meeting #9</w:t>
      </w:r>
      <w:r>
        <w:rPr>
          <w:rFonts w:ascii="Arial" w:hAnsi="Arial" w:cs="Arial" w:hint="eastAsia"/>
          <w:b/>
          <w:sz w:val="24"/>
          <w:szCs w:val="22"/>
          <w:lang w:eastAsia="zh-CN"/>
        </w:rPr>
        <w:t>3</w:t>
      </w:r>
      <w:r>
        <w:rPr>
          <w:rFonts w:ascii="Arial" w:hAnsi="Arial" w:cs="Arial"/>
          <w:b/>
          <w:sz w:val="24"/>
          <w:szCs w:val="22"/>
          <w:lang w:val="en-GB"/>
        </w:rPr>
        <w:t>-e</w:t>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hint="eastAsia"/>
          <w:b/>
          <w:sz w:val="24"/>
          <w:szCs w:val="22"/>
          <w:lang w:val="en-GB"/>
        </w:rPr>
        <w:tab/>
      </w:r>
      <w:r>
        <w:rPr>
          <w:rFonts w:ascii="Arial" w:hAnsi="Arial" w:cs="Arial" w:hint="eastAsia"/>
          <w:b/>
          <w:sz w:val="24"/>
          <w:szCs w:val="22"/>
          <w:lang w:eastAsia="zh-CN"/>
        </w:rPr>
        <w:t xml:space="preserve">                                               </w:t>
      </w:r>
      <w:r>
        <w:rPr>
          <w:rFonts w:ascii="Arial" w:hAnsi="Arial" w:cs="Arial" w:hint="eastAsia"/>
          <w:b/>
          <w:sz w:val="24"/>
          <w:szCs w:val="22"/>
          <w:lang w:val="en-GB"/>
        </w:rPr>
        <w:t>RP-212388</w:t>
      </w:r>
    </w:p>
    <w:p w:rsidR="00276A24" w:rsidRDefault="00484D12">
      <w:pPr>
        <w:spacing w:after="0"/>
        <w:ind w:left="1988" w:hanging="1988"/>
        <w:jc w:val="both"/>
        <w:rPr>
          <w:rFonts w:ascii="Arial" w:hAnsi="Arial" w:cs="Arial"/>
          <w:b/>
          <w:sz w:val="24"/>
          <w:szCs w:val="22"/>
          <w:lang w:val="en-GB"/>
        </w:rPr>
      </w:pPr>
      <w:r>
        <w:rPr>
          <w:rFonts w:ascii="Arial" w:hAnsi="Arial" w:cs="Arial"/>
          <w:b/>
          <w:sz w:val="24"/>
          <w:szCs w:val="22"/>
          <w:lang w:val="en-GB"/>
        </w:rPr>
        <w:t>Electronic Meeting,</w:t>
      </w:r>
      <w:r>
        <w:rPr>
          <w:rFonts w:ascii="Arial" w:hAnsi="Arial" w:cs="Arial" w:hint="eastAsia"/>
          <w:b/>
          <w:sz w:val="24"/>
          <w:szCs w:val="22"/>
          <w:lang w:eastAsia="zh-CN"/>
        </w:rPr>
        <w:t xml:space="preserve"> </w:t>
      </w:r>
      <w:r>
        <w:rPr>
          <w:rFonts w:ascii="Arial" w:hAnsi="Arial" w:cs="Arial"/>
          <w:b/>
          <w:sz w:val="24"/>
          <w:szCs w:val="22"/>
          <w:lang w:val="en-GB"/>
        </w:rPr>
        <w:t>September 13 - 17, 2021</w:t>
      </w:r>
    </w:p>
    <w:p w:rsidR="00276A24" w:rsidRDefault="00276A24">
      <w:pPr>
        <w:spacing w:after="0"/>
        <w:jc w:val="both"/>
        <w:rPr>
          <w:rFonts w:ascii="Arial" w:hAnsi="Arial" w:cs="Arial"/>
          <w:b/>
          <w:sz w:val="24"/>
          <w:lang w:val="en-GB"/>
        </w:rPr>
      </w:pPr>
    </w:p>
    <w:p w:rsidR="00276A24" w:rsidRDefault="00484D12">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Pr>
          <w:rFonts w:ascii="Arial" w:hAnsi="Arial" w:cs="Arial"/>
          <w:b/>
          <w:sz w:val="24"/>
          <w:lang w:val="en-GB" w:eastAsia="zh-CN"/>
        </w:rPr>
        <w:t>, Sanechips</w:t>
      </w:r>
    </w:p>
    <w:p w:rsidR="00276A24" w:rsidRDefault="00484D12">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r>
        <w:rPr>
          <w:rFonts w:ascii="Arial" w:hAnsi="Arial" w:cs="Arial" w:hint="eastAsia"/>
          <w:b/>
          <w:sz w:val="24"/>
          <w:lang w:val="en-GB"/>
        </w:rPr>
        <w:t>Discussion on IIoT and URLLC enhancements for 5G Advanced</w:t>
      </w:r>
    </w:p>
    <w:p w:rsidR="00276A24" w:rsidRDefault="00484D12">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9.0.2</w:t>
      </w:r>
    </w:p>
    <w:p w:rsidR="00276A24" w:rsidRDefault="00484D12">
      <w:pPr>
        <w:spacing w:after="0"/>
        <w:ind w:left="1988" w:hanging="1988"/>
        <w:jc w:val="both"/>
        <w:rPr>
          <w:sz w:val="24"/>
          <w:lang w:eastAsia="zh-CN"/>
        </w:rPr>
      </w:pPr>
      <w:r>
        <w:rPr>
          <w:rFonts w:ascii="Arial" w:hAnsi="Arial" w:cs="Arial"/>
          <w:b/>
          <w:sz w:val="24"/>
          <w:lang w:val="en-GB"/>
        </w:rPr>
        <w:t>Document for:</w:t>
      </w:r>
      <w:r>
        <w:rPr>
          <w:rFonts w:ascii="Arial" w:hAnsi="Arial" w:cs="Arial"/>
          <w:b/>
          <w:sz w:val="24"/>
          <w:lang w:val="en-GB"/>
        </w:rPr>
        <w:tab/>
      </w:r>
      <w:r>
        <w:rPr>
          <w:rFonts w:ascii="Arial" w:hAnsi="Arial" w:cs="Arial" w:hint="eastAsia"/>
          <w:b/>
          <w:sz w:val="24"/>
          <w:lang w:eastAsia="zh-CN"/>
        </w:rPr>
        <w:t xml:space="preserve">Discussion </w:t>
      </w:r>
    </w:p>
    <w:p w:rsidR="00276A24" w:rsidRDefault="00484D12">
      <w:pPr>
        <w:pStyle w:val="1"/>
        <w:numPr>
          <w:ilvl w:val="0"/>
          <w:numId w:val="3"/>
        </w:numPr>
        <w:ind w:left="360"/>
        <w:rPr>
          <w:lang w:eastAsia="zh-CN"/>
        </w:rPr>
      </w:pPr>
      <w:r>
        <w:rPr>
          <w:rFonts w:cs="Arial"/>
          <w:sz w:val="32"/>
          <w:szCs w:val="32"/>
        </w:rPr>
        <w:t>Introduction</w:t>
      </w:r>
    </w:p>
    <w:p w:rsidR="00276A24" w:rsidRDefault="00484D12">
      <w:pPr>
        <w:jc w:val="both"/>
        <w:rPr>
          <w:lang w:eastAsia="zh-CN"/>
        </w:rPr>
      </w:pPr>
      <w:r>
        <w:rPr>
          <w:rFonts w:hint="eastAsia"/>
          <w:lang w:eastAsia="zh-CN"/>
        </w:rPr>
        <w:t xml:space="preserve">The basic functions of </w:t>
      </w:r>
      <w:r>
        <w:rPr>
          <w:lang w:eastAsia="zh-CN"/>
        </w:rPr>
        <w:t xml:space="preserve">URLLC </w:t>
      </w:r>
      <w:r>
        <w:rPr>
          <w:rFonts w:hint="eastAsia"/>
          <w:lang w:eastAsia="zh-CN"/>
        </w:rPr>
        <w:t xml:space="preserve">are </w:t>
      </w:r>
      <w:r>
        <w:rPr>
          <w:lang w:eastAsia="zh-CN"/>
        </w:rPr>
        <w:t>specifi</w:t>
      </w:r>
      <w:r>
        <w:rPr>
          <w:rFonts w:hint="eastAsia"/>
          <w:lang w:eastAsia="zh-CN"/>
        </w:rPr>
        <w:t xml:space="preserve">ed in NR </w:t>
      </w:r>
      <w:r>
        <w:rPr>
          <w:lang w:eastAsia="zh-CN"/>
        </w:rPr>
        <w:t>Rel</w:t>
      </w:r>
      <w:r>
        <w:rPr>
          <w:rFonts w:hint="eastAsia"/>
          <w:lang w:eastAsia="zh-CN"/>
        </w:rPr>
        <w:t>-15, including</w:t>
      </w:r>
      <w:r>
        <w:rPr>
          <w:lang w:eastAsia="zh-CN"/>
        </w:rPr>
        <w:t xml:space="preserve"> the</w:t>
      </w:r>
      <w:r>
        <w:rPr>
          <w:rFonts w:hint="eastAsia"/>
          <w:lang w:eastAsia="zh-CN"/>
        </w:rPr>
        <w:t xml:space="preserve"> </w:t>
      </w:r>
      <w:r>
        <w:rPr>
          <w:lang w:eastAsia="zh-CN"/>
        </w:rPr>
        <w:t>features to achieve the target of 1ms Uu latency and 1e-5 reliability</w:t>
      </w:r>
      <w:r>
        <w:rPr>
          <w:rFonts w:hint="eastAsia"/>
          <w:lang w:eastAsia="zh-CN"/>
        </w:rPr>
        <w:t>. I</w:t>
      </w:r>
      <w:r>
        <w:rPr>
          <w:lang w:eastAsia="zh-CN"/>
        </w:rPr>
        <w:t>n NR Rel-16</w:t>
      </w:r>
      <w:r>
        <w:rPr>
          <w:rFonts w:hint="eastAsia"/>
          <w:lang w:eastAsia="zh-CN"/>
        </w:rPr>
        <w:t xml:space="preserve">, </w:t>
      </w:r>
      <w:r>
        <w:rPr>
          <w:lang w:eastAsia="zh-CN"/>
        </w:rPr>
        <w:t xml:space="preserve">PHY/higher layer enhancements aim </w:t>
      </w:r>
      <w:r>
        <w:rPr>
          <w:rFonts w:hint="eastAsia"/>
          <w:lang w:eastAsia="zh-CN"/>
        </w:rPr>
        <w:t xml:space="preserve">for </w:t>
      </w:r>
      <w:r>
        <w:rPr>
          <w:lang w:eastAsia="zh-CN"/>
        </w:rPr>
        <w:t>1 ms Uu latency and 1e-6 reliability and the features include inter/intra-UE service prioritization</w:t>
      </w:r>
      <w:r>
        <w:rPr>
          <w:rFonts w:hint="eastAsia"/>
          <w:lang w:eastAsia="zh-CN"/>
        </w:rPr>
        <w:t>. I</w:t>
      </w:r>
      <w:r>
        <w:rPr>
          <w:lang w:eastAsia="zh-CN"/>
        </w:rPr>
        <w:t>n NR Rel-1</w:t>
      </w:r>
      <w:r>
        <w:rPr>
          <w:rFonts w:hint="eastAsia"/>
          <w:lang w:eastAsia="zh-CN"/>
        </w:rPr>
        <w:t xml:space="preserve">7, HARQ-ACK </w:t>
      </w:r>
      <w:r>
        <w:rPr>
          <w:lang w:eastAsia="zh-CN"/>
        </w:rPr>
        <w:t>enhancements</w:t>
      </w:r>
      <w:r>
        <w:rPr>
          <w:rFonts w:hint="eastAsia"/>
          <w:lang w:eastAsia="zh-CN"/>
        </w:rPr>
        <w:t xml:space="preserve"> (including SPS HARQ-ACK deferral, transmission of the cancelled HARQ-ACK, Type</w:t>
      </w:r>
      <w:r>
        <w:rPr>
          <w:lang w:eastAsia="zh-CN"/>
        </w:rPr>
        <w:t>-</w:t>
      </w:r>
      <w:r>
        <w:rPr>
          <w:rFonts w:hint="eastAsia"/>
          <w:lang w:eastAsia="zh-CN"/>
        </w:rPr>
        <w:t>1 HARQ-ACK codebook based on sub-slot and PUCCH carrier switching for HARQ-ACK feedback)</w:t>
      </w:r>
      <w:r>
        <w:rPr>
          <w:lang w:eastAsia="zh-CN"/>
        </w:rPr>
        <w:t>, CSI enhancement, URLLC for unlicensed,</w:t>
      </w:r>
      <w:r>
        <w:rPr>
          <w:rFonts w:hint="eastAsia"/>
          <w:lang w:eastAsia="zh-CN"/>
        </w:rPr>
        <w:t xml:space="preserve"> </w:t>
      </w:r>
      <w:r>
        <w:rPr>
          <w:lang w:eastAsia="zh-CN"/>
        </w:rPr>
        <w:t xml:space="preserve">intra-UE service </w:t>
      </w:r>
      <w:r>
        <w:rPr>
          <w:rFonts w:hint="eastAsia"/>
          <w:lang w:eastAsia="zh-CN"/>
        </w:rPr>
        <w:t>multiplexing with different priorities</w:t>
      </w:r>
      <w:r>
        <w:rPr>
          <w:lang w:eastAsia="zh-CN"/>
        </w:rPr>
        <w:t xml:space="preserve"> and </w:t>
      </w:r>
      <w:r>
        <w:rPr>
          <w:iCs/>
          <w:lang w:eastAsia="zh-CN"/>
        </w:rPr>
        <w:t>propagation delay compensation</w:t>
      </w:r>
      <w:r>
        <w:rPr>
          <w:rFonts w:hint="eastAsia"/>
          <w:lang w:eastAsia="zh-CN"/>
        </w:rPr>
        <w:t xml:space="preserve"> are </w:t>
      </w:r>
      <w:r>
        <w:rPr>
          <w:lang w:eastAsia="zh-CN"/>
        </w:rPr>
        <w:t>being specified</w:t>
      </w:r>
      <w:r>
        <w:rPr>
          <w:rFonts w:hint="eastAsia"/>
          <w:lang w:eastAsia="zh-CN"/>
        </w:rPr>
        <w:t>.</w:t>
      </w:r>
      <w:r>
        <w:rPr>
          <w:lang w:eastAsia="zh-CN"/>
        </w:rPr>
        <w:t xml:space="preserve"> </w:t>
      </w:r>
    </w:p>
    <w:p w:rsidR="00276A24" w:rsidRDefault="00484D12">
      <w:pPr>
        <w:jc w:val="both"/>
        <w:rPr>
          <w:lang w:eastAsia="zh-CN"/>
        </w:rPr>
      </w:pPr>
      <w:r>
        <w:rPr>
          <w:lang w:eastAsia="zh-CN"/>
        </w:rPr>
        <w:t xml:space="preserve">However, </w:t>
      </w:r>
      <w:r>
        <w:rPr>
          <w:rFonts w:hint="eastAsia"/>
          <w:lang w:eastAsia="zh-CN"/>
        </w:rPr>
        <w:t xml:space="preserve">some further enhancements </w:t>
      </w:r>
      <w:r>
        <w:rPr>
          <w:lang w:eastAsia="zh-CN"/>
        </w:rPr>
        <w:t xml:space="preserve">need to be considered </w:t>
      </w:r>
      <w:r>
        <w:rPr>
          <w:rFonts w:hint="eastAsia"/>
          <w:lang w:eastAsia="zh-CN"/>
        </w:rPr>
        <w:t xml:space="preserve">based on the practical requirements from current network </w:t>
      </w:r>
      <w:r>
        <w:rPr>
          <w:lang w:eastAsia="zh-CN"/>
        </w:rPr>
        <w:t xml:space="preserve">deployment. </w:t>
      </w:r>
    </w:p>
    <w:p w:rsidR="00276A24" w:rsidRDefault="00484D12">
      <w:pPr>
        <w:jc w:val="both"/>
        <w:rPr>
          <w:lang w:eastAsia="zh-CN"/>
        </w:rPr>
      </w:pPr>
      <w:r>
        <w:rPr>
          <w:lang w:eastAsia="zh-CN"/>
        </w:rPr>
        <w:t xml:space="preserve">For example, FR2 </w:t>
      </w:r>
      <w:r>
        <w:rPr>
          <w:rFonts w:hint="eastAsia"/>
          <w:lang w:eastAsia="zh-CN"/>
        </w:rPr>
        <w:t xml:space="preserve">can be </w:t>
      </w:r>
      <w:r>
        <w:rPr>
          <w:lang w:eastAsia="zh-CN"/>
        </w:rPr>
        <w:t xml:space="preserve">used to support </w:t>
      </w:r>
      <w:r>
        <w:rPr>
          <w:rFonts w:hint="eastAsia"/>
          <w:lang w:eastAsia="zh-CN"/>
        </w:rPr>
        <w:t xml:space="preserve">heavy </w:t>
      </w:r>
      <w:r>
        <w:rPr>
          <w:lang w:eastAsia="zh-CN"/>
        </w:rPr>
        <w:t xml:space="preserve">traffic and more </w:t>
      </w:r>
      <w:r>
        <w:rPr>
          <w:rFonts w:hint="eastAsia"/>
          <w:lang w:eastAsia="zh-CN"/>
        </w:rPr>
        <w:t xml:space="preserve">connections. However, how to further </w:t>
      </w:r>
      <w:r>
        <w:rPr>
          <w:lang w:eastAsia="zh-CN"/>
        </w:rPr>
        <w:t>enhance</w:t>
      </w:r>
      <w:r>
        <w:rPr>
          <w:rFonts w:hint="eastAsia"/>
          <w:lang w:eastAsia="zh-CN"/>
        </w:rPr>
        <w:t xml:space="preserve"> URLLC for FR2 to address the issues that are more sensitive to higher frequency range </w:t>
      </w:r>
      <w:r>
        <w:rPr>
          <w:lang w:eastAsia="zh-CN"/>
        </w:rPr>
        <w:t>is not clear</w:t>
      </w:r>
      <w:r>
        <w:rPr>
          <w:rFonts w:hint="eastAsia"/>
          <w:lang w:eastAsia="zh-CN"/>
        </w:rPr>
        <w:t xml:space="preserve">. </w:t>
      </w:r>
    </w:p>
    <w:p w:rsidR="00276A24" w:rsidRDefault="00484D12">
      <w:pPr>
        <w:jc w:val="both"/>
        <w:rPr>
          <w:lang w:eastAsia="zh-CN"/>
        </w:rPr>
      </w:pPr>
      <w:r>
        <w:rPr>
          <w:lang w:eastAsia="zh-CN"/>
        </w:rPr>
        <w:t>Moreover, for the future smart factory, the service of automatic control</w:t>
      </w:r>
      <w:r>
        <w:rPr>
          <w:rFonts w:hint="eastAsia"/>
          <w:lang w:eastAsia="zh-CN"/>
        </w:rPr>
        <w:t xml:space="preserve"> </w:t>
      </w:r>
      <w:r>
        <w:rPr>
          <w:lang w:eastAsia="zh-CN"/>
        </w:rPr>
        <w:t xml:space="preserve">and machine vision would be used widely, it is likely that the DL heavy and UL heavy service are mixed in a unified wireless solution by complementary TDD frame structures. The </w:t>
      </w:r>
      <w:r>
        <w:rPr>
          <w:rFonts w:hint="eastAsia"/>
          <w:lang w:eastAsia="zh-CN"/>
        </w:rPr>
        <w:t>transmission</w:t>
      </w:r>
      <w:r>
        <w:rPr>
          <w:lang w:eastAsia="zh-CN"/>
        </w:rPr>
        <w:t xml:space="preserve"> with flexible cross-frequency on c</w:t>
      </w:r>
      <w:r>
        <w:rPr>
          <w:rFonts w:hint="eastAsia"/>
          <w:lang w:eastAsia="zh-CN"/>
        </w:rPr>
        <w:t>omplementary TDD</w:t>
      </w:r>
      <w:r>
        <w:rPr>
          <w:lang w:eastAsia="zh-CN"/>
        </w:rPr>
        <w:t xml:space="preserve"> can further improve the latency and reduce the resource usage.</w:t>
      </w:r>
    </w:p>
    <w:p w:rsidR="00276A24" w:rsidRDefault="00484D12">
      <w:pPr>
        <w:jc w:val="both"/>
        <w:rPr>
          <w:lang w:eastAsia="zh-CN"/>
        </w:rPr>
      </w:pPr>
      <w:r>
        <w:rPr>
          <w:rFonts w:hint="eastAsia"/>
          <w:lang w:eastAsia="zh-CN"/>
        </w:rPr>
        <w:t>Therefore, the following potential objectives should be considered in NR Rel-18 URLLC.</w:t>
      </w:r>
    </w:p>
    <w:tbl>
      <w:tblPr>
        <w:tblStyle w:val="af1"/>
        <w:tblW w:w="9962" w:type="dxa"/>
        <w:tblLayout w:type="fixed"/>
        <w:tblLook w:val="04A0" w:firstRow="1" w:lastRow="0" w:firstColumn="1" w:lastColumn="0" w:noHBand="0" w:noVBand="1"/>
      </w:tblPr>
      <w:tblGrid>
        <w:gridCol w:w="9962"/>
      </w:tblGrid>
      <w:tr w:rsidR="00276A24">
        <w:tc>
          <w:tcPr>
            <w:tcW w:w="9962" w:type="dxa"/>
          </w:tcPr>
          <w:p w:rsidR="00276A24" w:rsidRDefault="00484D12">
            <w:pPr>
              <w:rPr>
                <w:lang w:eastAsia="zh-CN"/>
              </w:rPr>
            </w:pPr>
            <w:r>
              <w:rPr>
                <w:rFonts w:hint="eastAsia"/>
                <w:lang w:eastAsia="zh-CN"/>
              </w:rPr>
              <w:t>Potential objectives</w:t>
            </w:r>
          </w:p>
          <w:p w:rsidR="00276A24" w:rsidRDefault="00484D12">
            <w:pPr>
              <w:numPr>
                <w:ilvl w:val="0"/>
                <w:numId w:val="4"/>
              </w:numPr>
              <w:rPr>
                <w:i/>
                <w:iCs/>
                <w:lang w:eastAsia="zh-CN"/>
              </w:rPr>
            </w:pPr>
            <w:r>
              <w:rPr>
                <w:i/>
                <w:iCs/>
                <w:lang w:eastAsia="zh-CN"/>
              </w:rPr>
              <w:t>Further</w:t>
            </w:r>
            <w:r>
              <w:rPr>
                <w:rFonts w:hint="eastAsia"/>
                <w:i/>
                <w:iCs/>
                <w:lang w:eastAsia="zh-CN"/>
              </w:rPr>
              <w:t xml:space="preserve"> enhancement on FR2</w:t>
            </w:r>
            <w:r>
              <w:rPr>
                <w:i/>
                <w:iCs/>
                <w:lang w:eastAsia="zh-CN"/>
              </w:rPr>
              <w:t>/</w:t>
            </w:r>
            <w:r>
              <w:rPr>
                <w:rFonts w:hint="eastAsia"/>
                <w:i/>
                <w:iCs/>
                <w:lang w:eastAsia="zh-CN"/>
              </w:rPr>
              <w:t xml:space="preserve">FR1 CA/DC </w:t>
            </w:r>
            <w:r>
              <w:rPr>
                <w:i/>
                <w:iCs/>
                <w:lang w:eastAsia="zh-CN"/>
              </w:rPr>
              <w:t>should</w:t>
            </w:r>
            <w:r>
              <w:rPr>
                <w:rFonts w:hint="eastAsia"/>
                <w:i/>
                <w:iCs/>
                <w:lang w:eastAsia="zh-CN"/>
              </w:rPr>
              <w:t xml:space="preserve"> focus on ensuring FR2 PDSCH/PUSCH/PDCCH/PUCCH reliability e.g., </w:t>
            </w:r>
            <w:r>
              <w:rPr>
                <w:i/>
                <w:iCs/>
                <w:lang w:eastAsia="zh-CN"/>
              </w:rPr>
              <w:t xml:space="preserve">by </w:t>
            </w:r>
            <w:r>
              <w:rPr>
                <w:rFonts w:hint="eastAsia"/>
                <w:i/>
                <w:iCs/>
                <w:lang w:eastAsia="zh-CN"/>
              </w:rPr>
              <w:t>interactive transmission between FR1 and FR2.</w:t>
            </w:r>
          </w:p>
          <w:p w:rsidR="00276A24" w:rsidRDefault="00484D12">
            <w:pPr>
              <w:numPr>
                <w:ilvl w:val="0"/>
                <w:numId w:val="4"/>
              </w:numPr>
              <w:spacing w:beforeLines="100" w:before="240" w:after="120" w:line="260" w:lineRule="auto"/>
              <w:rPr>
                <w:i/>
                <w:iCs/>
                <w:lang w:eastAsia="zh-CN"/>
              </w:rPr>
            </w:pPr>
            <w:r>
              <w:rPr>
                <w:rFonts w:hint="eastAsia"/>
                <w:i/>
                <w:iCs/>
                <w:lang w:eastAsia="zh-CN"/>
              </w:rPr>
              <w:t>Complementary TDD with flexible cross-frequency transmission</w:t>
            </w:r>
            <w:r>
              <w:rPr>
                <w:i/>
                <w:iCs/>
                <w:lang w:eastAsia="zh-CN"/>
              </w:rPr>
              <w:t xml:space="preserve"> should be justified</w:t>
            </w:r>
            <w:r>
              <w:rPr>
                <w:rFonts w:ascii="TimesNewRomanPSMT" w:eastAsia="TimesNewRomanPSMT" w:cs="TimesNewRomanPSMT"/>
                <w:i/>
                <w:szCs w:val="22"/>
                <w:lang w:eastAsia="zh-CN"/>
              </w:rPr>
              <w:t xml:space="preserve"> in the new Rel-18 IIoT URLLC WI, including:</w:t>
            </w:r>
          </w:p>
          <w:p w:rsidR="00276A24" w:rsidRDefault="00484D12">
            <w:pPr>
              <w:numPr>
                <w:ilvl w:val="0"/>
                <w:numId w:val="5"/>
              </w:numPr>
              <w:rPr>
                <w:i/>
                <w:iCs/>
              </w:rPr>
            </w:pPr>
            <w:r>
              <w:rPr>
                <w:rFonts w:hint="eastAsia"/>
                <w:i/>
                <w:iCs/>
                <w:lang w:eastAsia="zh-CN"/>
              </w:rPr>
              <w:t>F</w:t>
            </w:r>
            <w:r>
              <w:rPr>
                <w:i/>
                <w:iCs/>
              </w:rPr>
              <w:t>lexible HARQ operation over multiple carriers (cross carriers HARQ)</w:t>
            </w:r>
          </w:p>
          <w:p w:rsidR="00276A24" w:rsidRDefault="00484D12">
            <w:pPr>
              <w:numPr>
                <w:ilvl w:val="0"/>
                <w:numId w:val="5"/>
              </w:numPr>
              <w:rPr>
                <w:i/>
                <w:iCs/>
              </w:rPr>
            </w:pPr>
            <w:r>
              <w:rPr>
                <w:i/>
                <w:iCs/>
              </w:rPr>
              <w:t>PUCCH repetition over multiple carriers</w:t>
            </w:r>
          </w:p>
          <w:p w:rsidR="00276A24" w:rsidRDefault="00484D12">
            <w:pPr>
              <w:numPr>
                <w:ilvl w:val="0"/>
                <w:numId w:val="5"/>
              </w:numPr>
              <w:rPr>
                <w:i/>
                <w:iCs/>
              </w:rPr>
            </w:pPr>
            <w:r>
              <w:rPr>
                <w:i/>
                <w:iCs/>
              </w:rPr>
              <w:t>DG PUSCH/PDSCH repetition over multiple carriers</w:t>
            </w:r>
          </w:p>
          <w:p w:rsidR="00276A24" w:rsidRDefault="00484D12">
            <w:pPr>
              <w:numPr>
                <w:ilvl w:val="0"/>
                <w:numId w:val="5"/>
              </w:numPr>
              <w:rPr>
                <w:i/>
                <w:iCs/>
              </w:rPr>
            </w:pPr>
            <w:r>
              <w:rPr>
                <w:i/>
                <w:iCs/>
              </w:rPr>
              <w:t>CG/SPS configuration over multiple carriers</w:t>
            </w:r>
          </w:p>
          <w:p w:rsidR="00276A24" w:rsidRDefault="00484D12">
            <w:pPr>
              <w:numPr>
                <w:ilvl w:val="0"/>
                <w:numId w:val="6"/>
              </w:numPr>
              <w:spacing w:beforeLines="100" w:before="240" w:after="120" w:line="260" w:lineRule="auto"/>
              <w:rPr>
                <w:i/>
                <w:iCs/>
                <w:lang w:eastAsia="zh-CN"/>
              </w:rPr>
            </w:pPr>
            <w:r>
              <w:rPr>
                <w:rFonts w:hint="eastAsia"/>
                <w:i/>
                <w:iCs/>
                <w:lang w:eastAsia="zh-CN"/>
              </w:rPr>
              <w:t xml:space="preserve">Leftovers from Rel-17 </w:t>
            </w:r>
          </w:p>
          <w:p w:rsidR="00276A24" w:rsidRDefault="00484D12">
            <w:pPr>
              <w:numPr>
                <w:ilvl w:val="0"/>
                <w:numId w:val="5"/>
              </w:numPr>
              <w:spacing w:before="0" w:after="0" w:line="240" w:lineRule="auto"/>
              <w:jc w:val="left"/>
              <w:rPr>
                <w:i/>
                <w:iCs/>
                <w:lang w:eastAsia="zh-CN"/>
              </w:rPr>
            </w:pPr>
            <w:r>
              <w:rPr>
                <w:i/>
                <w:iCs/>
                <w:lang w:eastAsia="zh-CN"/>
              </w:rPr>
              <w:t>for example, the SPS HARQ-ACK skipping and codebook size reduction, left over cases for intra-UE multiplexing, CSI feedback enhancements.</w:t>
            </w:r>
          </w:p>
          <w:p w:rsidR="00276A24" w:rsidRDefault="00484D12">
            <w:pPr>
              <w:numPr>
                <w:ilvl w:val="0"/>
                <w:numId w:val="7"/>
              </w:numPr>
              <w:spacing w:beforeLines="100" w:before="240" w:after="120" w:line="260" w:lineRule="auto"/>
              <w:rPr>
                <w:i/>
                <w:iCs/>
                <w:lang w:eastAsia="zh-CN"/>
              </w:rPr>
            </w:pPr>
            <w:r>
              <w:rPr>
                <w:rFonts w:hint="eastAsia"/>
                <w:i/>
                <w:iCs/>
                <w:szCs w:val="22"/>
                <w:lang w:eastAsia="zh-CN"/>
              </w:rPr>
              <w:t>RRM Measurement enhancements to reduce latency due to measurement gap.</w:t>
            </w:r>
          </w:p>
          <w:p w:rsidR="00276A24" w:rsidRDefault="00484D12">
            <w:pPr>
              <w:numPr>
                <w:ilvl w:val="0"/>
                <w:numId w:val="7"/>
              </w:numPr>
              <w:spacing w:beforeLines="100" w:before="240" w:after="120" w:line="260" w:lineRule="auto"/>
              <w:rPr>
                <w:i/>
                <w:iCs/>
                <w:lang w:eastAsia="zh-CN"/>
              </w:rPr>
            </w:pPr>
            <w:r>
              <w:rPr>
                <w:rFonts w:hint="eastAsia"/>
                <w:i/>
                <w:iCs/>
                <w:lang w:eastAsia="zh-CN"/>
              </w:rPr>
              <w:lastRenderedPageBreak/>
              <w:t>URLLC profile definition in 3GPP to identify essential features and enable reduced complexity URLLC devices for IIoT application.</w:t>
            </w:r>
          </w:p>
          <w:p w:rsidR="00276A24" w:rsidRDefault="00276A24">
            <w:pPr>
              <w:rPr>
                <w:i/>
                <w:iCs/>
                <w:lang w:eastAsia="zh-CN"/>
              </w:rPr>
            </w:pPr>
          </w:p>
        </w:tc>
      </w:tr>
    </w:tbl>
    <w:p w:rsidR="00276A24" w:rsidRDefault="00276A24">
      <w:pPr>
        <w:jc w:val="both"/>
        <w:rPr>
          <w:lang w:eastAsia="zh-CN"/>
        </w:rPr>
      </w:pPr>
    </w:p>
    <w:p w:rsidR="00276A24" w:rsidRDefault="00484D12">
      <w:pPr>
        <w:pStyle w:val="1"/>
        <w:numPr>
          <w:ilvl w:val="0"/>
          <w:numId w:val="3"/>
        </w:numPr>
        <w:ind w:left="360"/>
        <w:rPr>
          <w:rFonts w:cs="Arial"/>
          <w:sz w:val="32"/>
          <w:szCs w:val="32"/>
          <w:lang w:val="en-US" w:eastAsia="zh-CN"/>
        </w:rPr>
      </w:pPr>
      <w:r>
        <w:t xml:space="preserve">Discussion </w:t>
      </w:r>
    </w:p>
    <w:p w:rsidR="00276A24" w:rsidRDefault="00484D12">
      <w:pPr>
        <w:pStyle w:val="2"/>
        <w:rPr>
          <w:rFonts w:cs="Arial"/>
          <w:sz w:val="32"/>
          <w:szCs w:val="32"/>
          <w:lang w:val="en-US" w:eastAsia="zh-CN"/>
        </w:rPr>
      </w:pPr>
      <w:r>
        <w:rPr>
          <w:rFonts w:cs="Arial" w:hint="eastAsia"/>
          <w:sz w:val="32"/>
          <w:szCs w:val="32"/>
          <w:lang w:val="en-US" w:eastAsia="zh-CN"/>
        </w:rPr>
        <w:t xml:space="preserve">2.1 </w:t>
      </w:r>
      <w:r>
        <w:rPr>
          <w:rFonts w:cs="Arial"/>
          <w:sz w:val="32"/>
          <w:szCs w:val="32"/>
          <w:lang w:val="en-US" w:eastAsia="zh-CN"/>
        </w:rPr>
        <w:t>Further</w:t>
      </w:r>
      <w:r>
        <w:rPr>
          <w:rFonts w:cs="Arial" w:hint="eastAsia"/>
          <w:sz w:val="32"/>
          <w:szCs w:val="32"/>
          <w:lang w:val="en-US" w:eastAsia="zh-CN"/>
        </w:rPr>
        <w:t xml:space="preserve"> enhancements on FR2 (FR2/FR1 CA/DC)</w:t>
      </w:r>
    </w:p>
    <w:p w:rsidR="00276A24" w:rsidRDefault="00484D12">
      <w:pPr>
        <w:jc w:val="both"/>
        <w:rPr>
          <w:lang w:eastAsia="zh-CN"/>
        </w:rPr>
      </w:pPr>
      <w:r>
        <w:rPr>
          <w:lang w:eastAsia="zh-CN"/>
        </w:rPr>
        <w:t>The limited spectrum availability in FR1</w:t>
      </w:r>
      <w:r>
        <w:rPr>
          <w:rFonts w:hint="eastAsia"/>
          <w:lang w:eastAsia="zh-CN"/>
        </w:rPr>
        <w:t xml:space="preserve"> for support of</w:t>
      </w:r>
      <w:r>
        <w:rPr>
          <w:lang w:eastAsia="zh-CN"/>
        </w:rPr>
        <w:t xml:space="preserve"> industrial 4.0 use cases affects the deployment of various </w:t>
      </w:r>
      <w:r>
        <w:rPr>
          <w:rFonts w:hint="eastAsia"/>
          <w:lang w:eastAsia="zh-CN"/>
        </w:rPr>
        <w:t xml:space="preserve">IIoT/URLLC </w:t>
      </w:r>
      <w:r>
        <w:rPr>
          <w:lang w:eastAsia="zh-CN"/>
        </w:rPr>
        <w:t>applications</w:t>
      </w:r>
      <w:r>
        <w:rPr>
          <w:rFonts w:hint="eastAsia"/>
          <w:lang w:eastAsia="zh-CN"/>
        </w:rPr>
        <w:t xml:space="preserve">, especially the ones </w:t>
      </w:r>
      <w:r>
        <w:rPr>
          <w:lang w:eastAsia="zh-CN"/>
        </w:rPr>
        <w:t xml:space="preserve">requiring </w:t>
      </w:r>
      <w:r>
        <w:rPr>
          <w:rFonts w:hint="eastAsia"/>
          <w:lang w:eastAsia="zh-CN"/>
        </w:rPr>
        <w:t xml:space="preserve">very </w:t>
      </w:r>
      <w:r>
        <w:rPr>
          <w:lang w:eastAsia="zh-CN"/>
        </w:rPr>
        <w:t>large packet size and deterministic delay</w:t>
      </w:r>
      <w:r>
        <w:rPr>
          <w:rFonts w:hint="eastAsia"/>
          <w:lang w:eastAsia="zh-CN"/>
        </w:rPr>
        <w:t xml:space="preserve"> (e.g., </w:t>
      </w:r>
      <w:r>
        <w:rPr>
          <w:lang w:eastAsia="zh-CN"/>
        </w:rPr>
        <w:t>gateway type UE connecting multiple sensors / actuators using aggregated TSN streams, AR / VR use cases, etc.</w:t>
      </w:r>
      <w:r>
        <w:rPr>
          <w:rFonts w:hint="eastAsia"/>
          <w:lang w:eastAsia="zh-CN"/>
        </w:rPr>
        <w:t>)</w:t>
      </w:r>
      <w:r>
        <w:rPr>
          <w:lang w:eastAsia="zh-CN"/>
        </w:rPr>
        <w:t>. The</w:t>
      </w:r>
      <w:r>
        <w:rPr>
          <w:rFonts w:hint="eastAsia"/>
          <w:lang w:eastAsia="zh-CN"/>
        </w:rPr>
        <w:t xml:space="preserve"> larger </w:t>
      </w:r>
      <w:r>
        <w:rPr>
          <w:lang w:eastAsia="zh-CN"/>
        </w:rPr>
        <w:t xml:space="preserve">bandwidth in FR2 </w:t>
      </w:r>
      <w:r>
        <w:rPr>
          <w:rFonts w:hint="eastAsia"/>
          <w:lang w:eastAsia="zh-CN"/>
        </w:rPr>
        <w:t xml:space="preserve">can </w:t>
      </w:r>
      <w:r>
        <w:rPr>
          <w:lang w:eastAsia="zh-CN"/>
        </w:rPr>
        <w:t>help to transmit larger packet sizes and offload traffic from FR1. However, due to the clutter and movement of robots / AGVs</w:t>
      </w:r>
      <w:r>
        <w:rPr>
          <w:rFonts w:hint="eastAsia"/>
          <w:lang w:eastAsia="zh-CN"/>
        </w:rPr>
        <w:t xml:space="preserve"> inside </w:t>
      </w:r>
      <w:r>
        <w:rPr>
          <w:lang w:eastAsia="zh-CN"/>
        </w:rPr>
        <w:t>the factory, the reliability of transmission is potentially negatively affected.</w:t>
      </w:r>
      <w:r>
        <w:rPr>
          <w:rFonts w:hint="eastAsia"/>
          <w:lang w:eastAsia="zh-CN"/>
        </w:rPr>
        <w:t xml:space="preserve"> </w:t>
      </w:r>
      <w:r>
        <w:rPr>
          <w:lang w:eastAsia="zh-CN"/>
        </w:rPr>
        <w:t>Hence</w:t>
      </w:r>
      <w:r>
        <w:rPr>
          <w:rFonts w:hint="eastAsia"/>
          <w:lang w:eastAsia="zh-CN"/>
        </w:rPr>
        <w:t>,</w:t>
      </w:r>
      <w:r>
        <w:rPr>
          <w:lang w:eastAsia="zh-CN"/>
        </w:rPr>
        <w:t xml:space="preserve"> the</w:t>
      </w:r>
      <w:r>
        <w:rPr>
          <w:rFonts w:hint="eastAsia"/>
          <w:lang w:eastAsia="zh-CN"/>
        </w:rPr>
        <w:t xml:space="preserve"> </w:t>
      </w:r>
      <w:r>
        <w:rPr>
          <w:lang w:eastAsia="zh-CN"/>
        </w:rPr>
        <w:t xml:space="preserve">enhancements to facilitate FR1 and FR2 CA </w:t>
      </w:r>
      <w:r>
        <w:rPr>
          <w:rFonts w:hint="eastAsia"/>
          <w:lang w:eastAsia="zh-CN"/>
        </w:rPr>
        <w:t>inter-</w:t>
      </w:r>
      <w:r>
        <w:rPr>
          <w:lang w:eastAsia="zh-CN"/>
        </w:rPr>
        <w:t>operation to enable robust communication links would be beneficial</w:t>
      </w:r>
      <w:r>
        <w:rPr>
          <w:rFonts w:hint="eastAsia"/>
          <w:lang w:eastAsia="zh-CN"/>
        </w:rPr>
        <w:t xml:space="preserve">.  For example, if the transmission is </w:t>
      </w:r>
      <w:r>
        <w:rPr>
          <w:lang w:eastAsia="zh-CN"/>
        </w:rPr>
        <w:t>identified</w:t>
      </w:r>
      <w:r>
        <w:rPr>
          <w:rFonts w:hint="eastAsia"/>
          <w:lang w:eastAsia="zh-CN"/>
        </w:rPr>
        <w:t xml:space="preserve"> to be unstable in FR2, the transmission can be automatically switched to FR1. Or, because of </w:t>
      </w:r>
      <w:r>
        <w:rPr>
          <w:lang w:eastAsia="zh-CN"/>
        </w:rPr>
        <w:t xml:space="preserve">UE under </w:t>
      </w:r>
      <w:r>
        <w:rPr>
          <w:rFonts w:hint="eastAsia"/>
          <w:lang w:eastAsia="zh-CN"/>
        </w:rPr>
        <w:t xml:space="preserve">FR1 has better coverage and </w:t>
      </w:r>
      <w:r>
        <w:rPr>
          <w:lang w:eastAsia="zh-CN"/>
        </w:rPr>
        <w:t xml:space="preserve">link </w:t>
      </w:r>
      <w:r>
        <w:rPr>
          <w:rFonts w:hint="eastAsia"/>
          <w:lang w:eastAsia="zh-CN"/>
        </w:rPr>
        <w:t xml:space="preserve">stability, some important </w:t>
      </w:r>
      <w:r>
        <w:rPr>
          <w:lang w:eastAsia="zh-CN"/>
        </w:rPr>
        <w:t xml:space="preserve">control </w:t>
      </w:r>
      <w:r>
        <w:rPr>
          <w:rFonts w:hint="eastAsia"/>
          <w:lang w:eastAsia="zh-CN"/>
        </w:rPr>
        <w:t>information</w:t>
      </w:r>
      <w:r>
        <w:rPr>
          <w:lang w:eastAsia="zh-CN"/>
        </w:rPr>
        <w:t>, e.g., CSI information,</w:t>
      </w:r>
      <w:r>
        <w:rPr>
          <w:rFonts w:hint="eastAsia"/>
          <w:lang w:eastAsia="zh-CN"/>
        </w:rPr>
        <w:t xml:space="preserve"> can be automatically and timely transmitted through FR1 </w:t>
      </w:r>
      <w:r>
        <w:rPr>
          <w:lang w:eastAsia="zh-CN"/>
        </w:rPr>
        <w:t>channel to help recov</w:t>
      </w:r>
      <w:bookmarkStart w:id="0" w:name="_GoBack"/>
      <w:bookmarkEnd w:id="0"/>
      <w:r>
        <w:rPr>
          <w:lang w:eastAsia="zh-CN"/>
        </w:rPr>
        <w:t xml:space="preserve">er the FR2 link </w:t>
      </w:r>
      <w:r>
        <w:rPr>
          <w:rFonts w:hint="eastAsia"/>
          <w:lang w:eastAsia="zh-CN"/>
        </w:rPr>
        <w:t xml:space="preserve">when the FR2 link fails. The key point of this enhancement is how to automatically ensure the </w:t>
      </w:r>
      <w:r>
        <w:rPr>
          <w:lang w:eastAsia="zh-CN"/>
        </w:rPr>
        <w:t>latency</w:t>
      </w:r>
      <w:r>
        <w:rPr>
          <w:rFonts w:hint="eastAsia"/>
          <w:lang w:eastAsia="zh-CN"/>
        </w:rPr>
        <w:t xml:space="preserve"> and reliability requirements of IIoT/URLLC when sudden errors occur, e.g., the FR2 link fails.</w:t>
      </w:r>
    </w:p>
    <w:p w:rsidR="00276A24" w:rsidRDefault="00484D12">
      <w:pPr>
        <w:spacing w:beforeLines="100" w:before="240" w:after="120" w:line="260" w:lineRule="auto"/>
        <w:jc w:val="both"/>
        <w:rPr>
          <w:i/>
          <w:iCs/>
          <w:lang w:eastAsia="zh-CN"/>
        </w:rPr>
      </w:pPr>
      <w:r>
        <w:rPr>
          <w:rFonts w:eastAsia="宋体"/>
          <w:b/>
          <w:bCs/>
          <w:i/>
          <w:iCs/>
          <w:szCs w:val="21"/>
          <w:lang w:eastAsia="zh-CN"/>
        </w:rPr>
        <w:t xml:space="preserve">Proposal </w:t>
      </w:r>
      <w:r>
        <w:rPr>
          <w:rFonts w:eastAsia="宋体" w:hint="eastAsia"/>
          <w:b/>
          <w:bCs/>
          <w:i/>
          <w:iCs/>
          <w:szCs w:val="21"/>
          <w:lang w:eastAsia="zh-CN"/>
        </w:rPr>
        <w:t>1:</w:t>
      </w:r>
      <w:r>
        <w:rPr>
          <w:rFonts w:eastAsia="宋体" w:hint="eastAsia"/>
          <w:i/>
          <w:iCs/>
          <w:szCs w:val="21"/>
          <w:lang w:eastAsia="zh-CN"/>
        </w:rPr>
        <w:t xml:space="preserve"> </w:t>
      </w:r>
      <w:r>
        <w:rPr>
          <w:i/>
          <w:iCs/>
          <w:lang w:eastAsia="zh-CN"/>
        </w:rPr>
        <w:t>Further</w:t>
      </w:r>
      <w:r>
        <w:rPr>
          <w:rFonts w:hint="eastAsia"/>
          <w:i/>
          <w:iCs/>
          <w:lang w:eastAsia="zh-CN"/>
        </w:rPr>
        <w:t xml:space="preserve"> enhancement on FR2</w:t>
      </w:r>
      <w:r>
        <w:rPr>
          <w:i/>
          <w:iCs/>
          <w:lang w:eastAsia="zh-CN"/>
        </w:rPr>
        <w:t>/</w:t>
      </w:r>
      <w:r>
        <w:rPr>
          <w:rFonts w:hint="eastAsia"/>
          <w:i/>
          <w:iCs/>
          <w:lang w:eastAsia="zh-CN"/>
        </w:rPr>
        <w:t xml:space="preserve">FR1 CA/DC </w:t>
      </w:r>
      <w:r>
        <w:rPr>
          <w:i/>
          <w:iCs/>
          <w:lang w:eastAsia="zh-CN"/>
        </w:rPr>
        <w:t>should</w:t>
      </w:r>
      <w:r>
        <w:rPr>
          <w:rFonts w:hint="eastAsia"/>
          <w:i/>
          <w:iCs/>
          <w:lang w:eastAsia="zh-CN"/>
        </w:rPr>
        <w:t xml:space="preserve"> focus on ensuring FR2 PDSCH/PUSCH/PDCCH/PUCCH reliability e.g., </w:t>
      </w:r>
      <w:r>
        <w:rPr>
          <w:i/>
          <w:iCs/>
          <w:lang w:eastAsia="zh-CN"/>
        </w:rPr>
        <w:t xml:space="preserve">by </w:t>
      </w:r>
      <w:r>
        <w:rPr>
          <w:rFonts w:hint="eastAsia"/>
          <w:i/>
          <w:iCs/>
          <w:lang w:eastAsia="zh-CN"/>
        </w:rPr>
        <w:t>interactive transmission between FR1 and FR2.</w:t>
      </w:r>
    </w:p>
    <w:p w:rsidR="00276A24" w:rsidRDefault="00276A24">
      <w:pPr>
        <w:rPr>
          <w:lang w:eastAsia="zh-CN"/>
        </w:rPr>
      </w:pPr>
    </w:p>
    <w:p w:rsidR="00276A24" w:rsidRDefault="00484D12">
      <w:pPr>
        <w:pStyle w:val="2"/>
        <w:rPr>
          <w:rFonts w:cs="Arial"/>
          <w:sz w:val="32"/>
          <w:szCs w:val="32"/>
          <w:lang w:val="en-US" w:eastAsia="zh-CN"/>
        </w:rPr>
      </w:pPr>
      <w:r>
        <w:rPr>
          <w:rFonts w:cs="Arial" w:hint="eastAsia"/>
          <w:sz w:val="32"/>
          <w:szCs w:val="32"/>
          <w:lang w:val="en-US" w:eastAsia="zh-CN"/>
        </w:rPr>
        <w:t>2.2 Complementary TDD with flexible cross carrier transmission</w:t>
      </w:r>
    </w:p>
    <w:p w:rsidR="00276A24" w:rsidRDefault="00484D12">
      <w:pPr>
        <w:jc w:val="both"/>
        <w:rPr>
          <w:lang w:eastAsia="zh-CN"/>
        </w:rPr>
      </w:pPr>
      <w:r>
        <w:rPr>
          <w:lang w:eastAsia="zh-CN"/>
        </w:rPr>
        <w:t>Considering the future smart factories, many kinds of services would be carried by wireless communication. The real-time (RT) and isochronous real-time</w:t>
      </w:r>
      <w:r>
        <w:rPr>
          <w:rFonts w:hint="eastAsia"/>
          <w:lang w:eastAsia="zh-CN"/>
        </w:rPr>
        <w:t xml:space="preserve"> (</w:t>
      </w:r>
      <w:r>
        <w:rPr>
          <w:lang w:eastAsia="zh-CN"/>
        </w:rPr>
        <w:t>IRT</w:t>
      </w:r>
      <w:r>
        <w:rPr>
          <w:rFonts w:hint="eastAsia"/>
          <w:lang w:eastAsia="zh-CN"/>
        </w:rPr>
        <w:t>)</w:t>
      </w:r>
      <w:r>
        <w:rPr>
          <w:lang w:eastAsia="zh-CN"/>
        </w:rPr>
        <w:t xml:space="preserve"> applications are often for the automatic control services, and another widely-deployed service is machine vision, </w:t>
      </w:r>
      <w:r>
        <w:rPr>
          <w:rFonts w:hint="eastAsia"/>
          <w:lang w:eastAsia="zh-CN"/>
        </w:rPr>
        <w:t xml:space="preserve">e.g., </w:t>
      </w:r>
      <w:r>
        <w:rPr>
          <w:lang w:eastAsia="zh-CN"/>
        </w:rPr>
        <w:t xml:space="preserve">an UL-dominant service with a large UL traffic but small DL traffic. Also, the eMBB-like DL-dominant services also exist in the smart factories, including the software update for devices and task re-arranging for a group of cooperative devices. That is, several kinds of services with different characteristics, for example, DL heavy or UL heavy, would be simultaneously delivered wirelessly in the future smart factories, and hence a design of future factory network should be able to support these mixed services through a unified wireless solution. </w:t>
      </w:r>
      <w:r>
        <w:rPr>
          <w:rFonts w:hint="eastAsia"/>
          <w:lang w:eastAsia="zh-CN"/>
        </w:rPr>
        <w:t>The</w:t>
      </w:r>
      <w:r>
        <w:rPr>
          <w:lang w:eastAsia="zh-CN"/>
        </w:rPr>
        <w:t xml:space="preserve"> factory automation cannot be supported well under some given scenarios as described in following sections, e.g. on unpaired spectrum.</w:t>
      </w:r>
      <w:r>
        <w:rPr>
          <w:rFonts w:hint="eastAsia"/>
          <w:lang w:eastAsia="zh-CN"/>
        </w:rPr>
        <w:t xml:space="preserve"> </w:t>
      </w:r>
      <w:r>
        <w:rPr>
          <w:lang w:eastAsia="zh-CN"/>
        </w:rPr>
        <w:t xml:space="preserve">Therefore, some further enhancements can be considered in Rel-18, at least for the typical IIoT use case with promising market opportunity, e.g. smart factories. </w:t>
      </w:r>
    </w:p>
    <w:p w:rsidR="00276A24" w:rsidRDefault="00484D12">
      <w:pPr>
        <w:jc w:val="both"/>
        <w:rPr>
          <w:lang w:eastAsia="zh-CN"/>
        </w:rPr>
      </w:pPr>
      <w:r>
        <w:rPr>
          <w:rFonts w:hint="eastAsia"/>
          <w:lang w:eastAsia="zh-CN"/>
        </w:rPr>
        <w:t>I</w:t>
      </w:r>
      <w:r>
        <w:rPr>
          <w:lang w:eastAsia="zh-CN"/>
        </w:rPr>
        <w:t xml:space="preserve">n the following, we would discuss possible technology enhancements for these service requirements. </w:t>
      </w:r>
    </w:p>
    <w:p w:rsidR="00276A24" w:rsidRDefault="00484D12">
      <w:pPr>
        <w:pStyle w:val="3"/>
      </w:pPr>
      <w:r>
        <w:rPr>
          <w:rFonts w:hint="eastAsia"/>
          <w:lang w:val="en-US" w:eastAsia="zh-CN"/>
        </w:rPr>
        <w:t>2.2.1 F</w:t>
      </w:r>
      <w:r>
        <w:t>lexible HARQ operation over multiple carriers (cross carrier HARQ)</w:t>
      </w:r>
    </w:p>
    <w:p w:rsidR="00276A24" w:rsidRDefault="00484D12">
      <w:pPr>
        <w:jc w:val="both"/>
        <w:rPr>
          <w:lang w:eastAsia="zh-CN"/>
        </w:rPr>
      </w:pPr>
      <w:r>
        <w:rPr>
          <w:lang w:eastAsia="zh-CN"/>
        </w:rPr>
        <w:t xml:space="preserve">In current </w:t>
      </w:r>
      <w:r>
        <w:rPr>
          <w:rFonts w:hint="eastAsia"/>
          <w:lang w:eastAsia="zh-CN"/>
        </w:rPr>
        <w:t>specification, i</w:t>
      </w:r>
      <w:r>
        <w:rPr>
          <w:lang w:eastAsia="zh-CN"/>
        </w:rPr>
        <w:t xml:space="preserve">f a PDSCH is fed back with NACK, the PDSCH </w:t>
      </w:r>
      <w:r>
        <w:rPr>
          <w:rFonts w:hint="eastAsia"/>
          <w:lang w:eastAsia="zh-CN"/>
        </w:rPr>
        <w:t xml:space="preserve">retransmission </w:t>
      </w:r>
      <w:r>
        <w:rPr>
          <w:lang w:eastAsia="zh-CN"/>
        </w:rPr>
        <w:t>will be on the same carrier and use the same HARQ process. There are some disadvantages on this method. For example, in the case of TDD configuration with more UL slots, the earliest retransmission of the PDSCH will be delayed because there is no valid available DL slot. In this way, the retransmission of the PDSCH will deteriorate the latency of URLLC service.</w:t>
      </w:r>
    </w:p>
    <w:p w:rsidR="00276A24" w:rsidRDefault="00484D12">
      <w:pPr>
        <w:jc w:val="both"/>
        <w:rPr>
          <w:lang w:eastAsia="zh-CN"/>
        </w:rPr>
      </w:pPr>
      <w:r>
        <w:rPr>
          <w:lang w:eastAsia="zh-CN"/>
        </w:rPr>
        <w:t xml:space="preserve">Therefore, a potential enhancement is shown in Figure 1a, which supports PDSCH cross-carrier retransmission, especially in the case of complementary TDD configurations, for example, two TDD carriers have complementary DL and UL configurations. </w:t>
      </w:r>
      <w:r>
        <w:rPr>
          <w:rFonts w:hint="eastAsia"/>
          <w:lang w:eastAsia="zh-CN"/>
        </w:rPr>
        <w:t>The PDSCH can be retransmit</w:t>
      </w:r>
      <w:r w:rsidR="00074314">
        <w:rPr>
          <w:lang w:eastAsia="zh-CN"/>
        </w:rPr>
        <w:t>t</w:t>
      </w:r>
      <w:r>
        <w:rPr>
          <w:rFonts w:hint="eastAsia"/>
          <w:lang w:eastAsia="zh-CN"/>
        </w:rPr>
        <w:t xml:space="preserve">ed in CC 1, which is much earlier than the available occasion in CC 0 for </w:t>
      </w:r>
      <w:r>
        <w:rPr>
          <w:rFonts w:hint="eastAsia"/>
          <w:lang w:eastAsia="zh-CN"/>
        </w:rPr>
        <w:lastRenderedPageBreak/>
        <w:t xml:space="preserve">PDSCH retransmission. </w:t>
      </w:r>
      <w:r>
        <w:rPr>
          <w:lang w:eastAsia="zh-CN"/>
        </w:rPr>
        <w:t xml:space="preserve">In this way, PDSCH cross-carrier retransmission can effectively </w:t>
      </w:r>
      <w:r>
        <w:rPr>
          <w:rFonts w:hint="eastAsia"/>
          <w:lang w:eastAsia="zh-CN"/>
        </w:rPr>
        <w:t xml:space="preserve">reduce </w:t>
      </w:r>
      <w:r>
        <w:rPr>
          <w:lang w:eastAsia="zh-CN"/>
        </w:rPr>
        <w:t>the latency of PDSCH retransmission and can be widely used in smart factories.</w:t>
      </w:r>
    </w:p>
    <w:p w:rsidR="00276A24" w:rsidRDefault="00484D12">
      <w:pPr>
        <w:jc w:val="both"/>
        <w:rPr>
          <w:lang w:eastAsia="zh-CN"/>
        </w:rPr>
      </w:pPr>
      <w:r>
        <w:rPr>
          <w:lang w:eastAsia="zh-CN"/>
        </w:rPr>
        <w:t>Similar enhancements should also be applied to PUSCH retransmission based on similar reasons mentioned above. An example of PUSCH cross-carrier retransmission is shown in Figure 1b.</w:t>
      </w:r>
    </w:p>
    <w:p w:rsidR="00276A24" w:rsidRDefault="00484D12">
      <w:pPr>
        <w:jc w:val="center"/>
      </w:pPr>
      <w:r>
        <w:rPr>
          <w:noProof/>
          <w:lang w:eastAsia="zh-CN"/>
        </w:rPr>
        <w:drawing>
          <wp:inline distT="0" distB="0" distL="114300" distR="114300">
            <wp:extent cx="3959860" cy="1522730"/>
            <wp:effectExtent l="0" t="0" r="2540" b="127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3"/>
                    <a:stretch>
                      <a:fillRect/>
                    </a:stretch>
                  </pic:blipFill>
                  <pic:spPr>
                    <a:xfrm>
                      <a:off x="0" y="0"/>
                      <a:ext cx="3959860" cy="1522730"/>
                    </a:xfrm>
                    <a:prstGeom prst="rect">
                      <a:avLst/>
                    </a:prstGeom>
                    <a:noFill/>
                    <a:ln>
                      <a:noFill/>
                    </a:ln>
                  </pic:spPr>
                </pic:pic>
              </a:graphicData>
            </a:graphic>
          </wp:inline>
        </w:drawing>
      </w:r>
    </w:p>
    <w:p w:rsidR="00276A24" w:rsidRDefault="00484D12">
      <w:pPr>
        <w:jc w:val="center"/>
        <w:rPr>
          <w:lang w:eastAsia="zh-CN"/>
        </w:rPr>
      </w:pPr>
      <w:r>
        <w:rPr>
          <w:lang w:eastAsia="zh-CN"/>
        </w:rPr>
        <w:t xml:space="preserve">Figure </w:t>
      </w:r>
      <w:r>
        <w:rPr>
          <w:rFonts w:hint="eastAsia"/>
          <w:lang w:eastAsia="zh-CN"/>
        </w:rPr>
        <w:t>1a An example to support PDSCH cross-carrier retransmission</w:t>
      </w:r>
    </w:p>
    <w:p w:rsidR="00276A24" w:rsidRDefault="00484D12">
      <w:pPr>
        <w:jc w:val="center"/>
      </w:pPr>
      <w:r>
        <w:rPr>
          <w:noProof/>
          <w:lang w:eastAsia="zh-CN"/>
        </w:rPr>
        <w:drawing>
          <wp:inline distT="0" distB="0" distL="114300" distR="114300">
            <wp:extent cx="3959860" cy="1515745"/>
            <wp:effectExtent l="0" t="0" r="2540" b="825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a:stretch>
                      <a:fillRect/>
                    </a:stretch>
                  </pic:blipFill>
                  <pic:spPr>
                    <a:xfrm>
                      <a:off x="0" y="0"/>
                      <a:ext cx="3959860" cy="1515745"/>
                    </a:xfrm>
                    <a:prstGeom prst="rect">
                      <a:avLst/>
                    </a:prstGeom>
                    <a:noFill/>
                    <a:ln>
                      <a:noFill/>
                    </a:ln>
                  </pic:spPr>
                </pic:pic>
              </a:graphicData>
            </a:graphic>
          </wp:inline>
        </w:drawing>
      </w:r>
    </w:p>
    <w:p w:rsidR="00276A24" w:rsidRDefault="00484D12">
      <w:pPr>
        <w:jc w:val="center"/>
        <w:rPr>
          <w:lang w:eastAsia="zh-CN"/>
        </w:rPr>
      </w:pPr>
      <w:r>
        <w:rPr>
          <w:rFonts w:hint="eastAsia"/>
          <w:lang w:eastAsia="zh-CN"/>
        </w:rPr>
        <w:t>F</w:t>
      </w:r>
      <w:r>
        <w:rPr>
          <w:lang w:eastAsia="zh-CN"/>
        </w:rPr>
        <w:t xml:space="preserve">igure </w:t>
      </w:r>
      <w:r>
        <w:rPr>
          <w:rFonts w:hint="eastAsia"/>
          <w:lang w:eastAsia="zh-CN"/>
        </w:rPr>
        <w:t>1b An example to support PUSCH cross-carrier retransmission</w:t>
      </w:r>
    </w:p>
    <w:p w:rsidR="00276A24" w:rsidRDefault="00276A24"/>
    <w:p w:rsidR="00276A24" w:rsidRDefault="00484D12">
      <w:pPr>
        <w:pStyle w:val="3"/>
        <w:rPr>
          <w:lang w:val="en-US" w:eastAsia="zh-CN"/>
        </w:rPr>
      </w:pPr>
      <w:r>
        <w:rPr>
          <w:rFonts w:hint="eastAsia"/>
          <w:lang w:val="en-US" w:eastAsia="zh-CN"/>
        </w:rPr>
        <w:t>2.2.2 PUCCH repetition over multiple carriers</w:t>
      </w:r>
    </w:p>
    <w:p w:rsidR="00276A24" w:rsidRDefault="00484D12">
      <w:pPr>
        <w:jc w:val="both"/>
        <w:rPr>
          <w:lang w:eastAsia="zh-CN"/>
        </w:rPr>
      </w:pPr>
      <w:r>
        <w:rPr>
          <w:rFonts w:hint="eastAsia"/>
          <w:lang w:eastAsia="zh-CN"/>
        </w:rPr>
        <w:t>I</w:t>
      </w:r>
      <w:r>
        <w:rPr>
          <w:lang w:eastAsia="zh-CN"/>
        </w:rPr>
        <w:t xml:space="preserve">n current </w:t>
      </w:r>
      <w:r>
        <w:rPr>
          <w:rFonts w:hint="eastAsia"/>
          <w:lang w:eastAsia="zh-CN"/>
        </w:rPr>
        <w:t xml:space="preserve">specification, if PUCCH repetition is configured, </w:t>
      </w:r>
      <w:r>
        <w:rPr>
          <w:lang w:eastAsia="zh-CN"/>
        </w:rPr>
        <w:t>all PUCCH repetition transmission</w:t>
      </w:r>
      <w:r>
        <w:rPr>
          <w:rFonts w:hint="eastAsia"/>
          <w:lang w:eastAsia="zh-CN"/>
        </w:rPr>
        <w:t>s</w:t>
      </w:r>
      <w:r>
        <w:rPr>
          <w:lang w:eastAsia="zh-CN"/>
        </w:rPr>
        <w:t xml:space="preserve"> are in the same carrier. </w:t>
      </w:r>
      <w:r>
        <w:rPr>
          <w:rFonts w:hint="eastAsia"/>
          <w:lang w:eastAsia="zh-CN"/>
        </w:rPr>
        <w:t xml:space="preserve">In unlicensed carrier, the PUCCH repetition has to be delayed if it collides with DL symbol. </w:t>
      </w:r>
      <w:r>
        <w:rPr>
          <w:lang w:eastAsia="zh-CN"/>
        </w:rPr>
        <w:t>In Rel-17 for PUCCH carrier switching, the PUCCH can be transmitted in PCell or SCell</w:t>
      </w:r>
      <w:r>
        <w:rPr>
          <w:rFonts w:hint="eastAsia"/>
          <w:lang w:eastAsia="zh-CN"/>
        </w:rPr>
        <w:t xml:space="preserve"> with dynamic or semi-static change.</w:t>
      </w:r>
      <w:r>
        <w:rPr>
          <w:lang w:eastAsia="zh-CN"/>
        </w:rPr>
        <w:t xml:space="preserve"> </w:t>
      </w:r>
      <w:r>
        <w:rPr>
          <w:rFonts w:hint="eastAsia"/>
          <w:lang w:eastAsia="zh-CN"/>
        </w:rPr>
        <w:t>T</w:t>
      </w:r>
      <w:r>
        <w:rPr>
          <w:lang w:eastAsia="zh-CN"/>
        </w:rPr>
        <w:t xml:space="preserve">hus for PUCCH repetitions transmission, the target carriers </w:t>
      </w:r>
      <w:r>
        <w:rPr>
          <w:rFonts w:hint="eastAsia"/>
          <w:lang w:eastAsia="zh-CN"/>
        </w:rPr>
        <w:t>for</w:t>
      </w:r>
      <w:r>
        <w:rPr>
          <w:lang w:eastAsia="zh-CN"/>
        </w:rPr>
        <w:t xml:space="preserve"> PUCCH repetition </w:t>
      </w:r>
      <w:r>
        <w:rPr>
          <w:rFonts w:hint="eastAsia"/>
          <w:lang w:eastAsia="zh-CN"/>
        </w:rPr>
        <w:t xml:space="preserve">transmission </w:t>
      </w:r>
      <w:r>
        <w:rPr>
          <w:lang w:eastAsia="zh-CN"/>
        </w:rPr>
        <w:t xml:space="preserve">can be variable based on the availability of UL PUCCH resource on the carriers. An example is shown in the </w:t>
      </w:r>
      <w:r>
        <w:rPr>
          <w:rFonts w:hint="eastAsia"/>
          <w:lang w:eastAsia="zh-CN"/>
        </w:rPr>
        <w:t>F</w:t>
      </w:r>
      <w:r>
        <w:rPr>
          <w:lang w:eastAsia="zh-CN"/>
        </w:rPr>
        <w:t xml:space="preserve">igure </w:t>
      </w:r>
      <w:r>
        <w:rPr>
          <w:rFonts w:hint="eastAsia"/>
          <w:lang w:eastAsia="zh-CN"/>
        </w:rPr>
        <w:t xml:space="preserve">2 </w:t>
      </w:r>
      <w:r>
        <w:rPr>
          <w:lang w:eastAsia="zh-CN"/>
        </w:rPr>
        <w:t xml:space="preserve">below, assuming PUCCH repetition number is 4, where the PUCCH repetition </w:t>
      </w:r>
      <w:r>
        <w:rPr>
          <w:rFonts w:hint="eastAsia"/>
          <w:lang w:eastAsia="zh-CN"/>
        </w:rPr>
        <w:t xml:space="preserve">1 and </w:t>
      </w:r>
      <w:r>
        <w:rPr>
          <w:lang w:eastAsia="zh-CN"/>
        </w:rPr>
        <w:t xml:space="preserve">PUCCH repetition </w:t>
      </w:r>
      <w:r>
        <w:rPr>
          <w:rFonts w:hint="eastAsia"/>
          <w:lang w:eastAsia="zh-CN"/>
        </w:rPr>
        <w:t xml:space="preserve">2 are </w:t>
      </w:r>
      <w:r>
        <w:rPr>
          <w:lang w:eastAsia="zh-CN"/>
        </w:rPr>
        <w:t xml:space="preserve">in </w:t>
      </w:r>
      <w:r>
        <w:rPr>
          <w:rFonts w:hint="eastAsia"/>
          <w:lang w:eastAsia="zh-CN"/>
        </w:rPr>
        <w:t>s</w:t>
      </w:r>
      <w:r>
        <w:rPr>
          <w:lang w:eastAsia="zh-CN"/>
        </w:rPr>
        <w:t>lot</w:t>
      </w:r>
      <w:r>
        <w:rPr>
          <w:rFonts w:hint="eastAsia"/>
          <w:lang w:eastAsia="zh-CN"/>
        </w:rPr>
        <w:t>s</w:t>
      </w:r>
      <w:r>
        <w:rPr>
          <w:lang w:eastAsia="zh-CN"/>
        </w:rPr>
        <w:t xml:space="preserve"> of </w:t>
      </w:r>
      <w:r>
        <w:rPr>
          <w:rFonts w:hint="eastAsia"/>
          <w:lang w:eastAsia="zh-CN"/>
        </w:rPr>
        <w:t>CC0</w:t>
      </w:r>
      <w:r>
        <w:rPr>
          <w:lang w:eastAsia="zh-CN"/>
        </w:rPr>
        <w:t xml:space="preserve"> </w:t>
      </w:r>
      <w:r>
        <w:rPr>
          <w:rFonts w:hint="eastAsia"/>
          <w:lang w:eastAsia="zh-CN"/>
        </w:rPr>
        <w:t>(P</w:t>
      </w:r>
      <w:r>
        <w:rPr>
          <w:lang w:eastAsia="zh-CN"/>
        </w:rPr>
        <w:t>Cell</w:t>
      </w:r>
      <w:r>
        <w:rPr>
          <w:rFonts w:hint="eastAsia"/>
          <w:lang w:eastAsia="zh-CN"/>
        </w:rPr>
        <w:t>)</w:t>
      </w:r>
      <w:r>
        <w:rPr>
          <w:lang w:eastAsia="zh-CN"/>
        </w:rPr>
        <w:t xml:space="preserve">, the PUCCH repetition </w:t>
      </w:r>
      <w:r>
        <w:rPr>
          <w:rFonts w:hint="eastAsia"/>
          <w:lang w:eastAsia="zh-CN"/>
        </w:rPr>
        <w:t xml:space="preserve">3 and </w:t>
      </w:r>
      <w:r>
        <w:rPr>
          <w:lang w:eastAsia="zh-CN"/>
        </w:rPr>
        <w:t xml:space="preserve">PUCCH repetition </w:t>
      </w:r>
      <w:r>
        <w:rPr>
          <w:rFonts w:hint="eastAsia"/>
          <w:lang w:eastAsia="zh-CN"/>
        </w:rPr>
        <w:t>4</w:t>
      </w:r>
      <w:r>
        <w:rPr>
          <w:lang w:eastAsia="zh-CN"/>
        </w:rPr>
        <w:t xml:space="preserve"> </w:t>
      </w:r>
      <w:r>
        <w:rPr>
          <w:rFonts w:hint="eastAsia"/>
          <w:lang w:eastAsia="zh-CN"/>
        </w:rPr>
        <w:t xml:space="preserve">are </w:t>
      </w:r>
      <w:r>
        <w:rPr>
          <w:lang w:eastAsia="zh-CN"/>
        </w:rPr>
        <w:t xml:space="preserve">in </w:t>
      </w:r>
      <w:r>
        <w:rPr>
          <w:rFonts w:hint="eastAsia"/>
          <w:lang w:eastAsia="zh-CN"/>
        </w:rPr>
        <w:t>s</w:t>
      </w:r>
      <w:r>
        <w:rPr>
          <w:lang w:eastAsia="zh-CN"/>
        </w:rPr>
        <w:t>lot</w:t>
      </w:r>
      <w:r>
        <w:rPr>
          <w:rFonts w:hint="eastAsia"/>
          <w:lang w:eastAsia="zh-CN"/>
        </w:rPr>
        <w:t>s</w:t>
      </w:r>
      <w:r>
        <w:rPr>
          <w:lang w:eastAsia="zh-CN"/>
        </w:rPr>
        <w:t xml:space="preserve"> of </w:t>
      </w:r>
      <w:r>
        <w:rPr>
          <w:rFonts w:hint="eastAsia"/>
          <w:lang w:eastAsia="zh-CN"/>
        </w:rPr>
        <w:t>CC1</w:t>
      </w:r>
      <w:r>
        <w:rPr>
          <w:lang w:eastAsia="zh-CN"/>
        </w:rPr>
        <w:t xml:space="preserve"> </w:t>
      </w:r>
      <w:r>
        <w:rPr>
          <w:rFonts w:hint="eastAsia"/>
          <w:lang w:eastAsia="zh-CN"/>
        </w:rPr>
        <w:t>(</w:t>
      </w:r>
      <w:r>
        <w:rPr>
          <w:lang w:eastAsia="zh-CN"/>
        </w:rPr>
        <w:t>SCell</w:t>
      </w:r>
      <w:r>
        <w:rPr>
          <w:rFonts w:hint="eastAsia"/>
          <w:lang w:eastAsia="zh-CN"/>
        </w:rPr>
        <w:t>)</w:t>
      </w:r>
      <w:r>
        <w:rPr>
          <w:lang w:eastAsia="zh-CN"/>
        </w:rPr>
        <w:t>.</w:t>
      </w:r>
      <w:r>
        <w:rPr>
          <w:rFonts w:hint="eastAsia"/>
          <w:lang w:eastAsia="zh-CN"/>
        </w:rPr>
        <w:t xml:space="preserve"> This enhance</w:t>
      </w:r>
      <w:r>
        <w:rPr>
          <w:lang w:eastAsia="zh-CN"/>
        </w:rPr>
        <w:t>ment</w:t>
      </w:r>
      <w:r>
        <w:rPr>
          <w:rFonts w:hint="eastAsia"/>
          <w:lang w:eastAsia="zh-CN"/>
        </w:rPr>
        <w:t xml:space="preserve"> can improve the </w:t>
      </w:r>
      <w:r>
        <w:rPr>
          <w:lang w:eastAsia="zh-CN"/>
        </w:rPr>
        <w:t>latency</w:t>
      </w:r>
      <w:r>
        <w:rPr>
          <w:rFonts w:hint="eastAsia"/>
          <w:lang w:eastAsia="zh-CN"/>
        </w:rPr>
        <w:t xml:space="preserve"> of PUCCH repetition in order to better meet the </w:t>
      </w:r>
      <w:r>
        <w:rPr>
          <w:lang w:eastAsia="zh-CN"/>
        </w:rPr>
        <w:t>requirement</w:t>
      </w:r>
      <w:r>
        <w:rPr>
          <w:rFonts w:hint="eastAsia"/>
          <w:lang w:eastAsia="zh-CN"/>
        </w:rPr>
        <w:t xml:space="preserve"> of URLLC service.</w:t>
      </w:r>
    </w:p>
    <w:p w:rsidR="00276A24" w:rsidRDefault="00484D12">
      <w:pPr>
        <w:jc w:val="center"/>
      </w:pPr>
      <w:r>
        <w:rPr>
          <w:noProof/>
          <w:lang w:eastAsia="zh-CN"/>
        </w:rPr>
        <w:lastRenderedPageBreak/>
        <w:drawing>
          <wp:inline distT="0" distB="0" distL="114300" distR="114300">
            <wp:extent cx="3959860" cy="1714500"/>
            <wp:effectExtent l="0" t="0" r="2540" b="762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5"/>
                    <a:stretch>
                      <a:fillRect/>
                    </a:stretch>
                  </pic:blipFill>
                  <pic:spPr>
                    <a:xfrm>
                      <a:off x="0" y="0"/>
                      <a:ext cx="3959860" cy="1714500"/>
                    </a:xfrm>
                    <a:prstGeom prst="rect">
                      <a:avLst/>
                    </a:prstGeom>
                    <a:noFill/>
                    <a:ln>
                      <a:noFill/>
                    </a:ln>
                  </pic:spPr>
                </pic:pic>
              </a:graphicData>
            </a:graphic>
          </wp:inline>
        </w:drawing>
      </w:r>
    </w:p>
    <w:p w:rsidR="00276A24" w:rsidRDefault="00484D12">
      <w:pPr>
        <w:jc w:val="center"/>
        <w:rPr>
          <w:lang w:eastAsia="zh-CN"/>
        </w:rPr>
      </w:pPr>
      <w:r>
        <w:rPr>
          <w:rFonts w:hint="eastAsia"/>
          <w:lang w:eastAsia="zh-CN"/>
        </w:rPr>
        <w:t>F</w:t>
      </w:r>
      <w:r>
        <w:rPr>
          <w:lang w:eastAsia="zh-CN"/>
        </w:rPr>
        <w:t xml:space="preserve">igure </w:t>
      </w:r>
      <w:r>
        <w:rPr>
          <w:rFonts w:hint="eastAsia"/>
          <w:lang w:eastAsia="zh-CN"/>
        </w:rPr>
        <w:t>2 An example to support PUCCH repetition across multiple carriers</w:t>
      </w:r>
    </w:p>
    <w:p w:rsidR="00276A24" w:rsidRDefault="00484D12">
      <w:pPr>
        <w:pStyle w:val="3"/>
        <w:rPr>
          <w:lang w:val="en-US" w:eastAsia="zh-CN"/>
        </w:rPr>
      </w:pPr>
      <w:r>
        <w:rPr>
          <w:rFonts w:hint="eastAsia"/>
          <w:lang w:val="en-US" w:eastAsia="zh-CN"/>
        </w:rPr>
        <w:t>2.2.3 DG PUSCH/PDSCH repetition over multiple carriers</w:t>
      </w:r>
    </w:p>
    <w:p w:rsidR="00276A24" w:rsidRDefault="00484D12">
      <w:pPr>
        <w:jc w:val="both"/>
        <w:rPr>
          <w:lang w:eastAsia="zh-CN"/>
        </w:rPr>
      </w:pPr>
      <w:r>
        <w:rPr>
          <w:rFonts w:hint="eastAsia"/>
          <w:lang w:eastAsia="zh-CN"/>
        </w:rPr>
        <w:t xml:space="preserve">In current specification, if a DG PDSCH is configured with PDSCH repetition, all repetitions of the DG PDSCH can only be transmitted on the same carrier. There are </w:t>
      </w:r>
      <w:r>
        <w:rPr>
          <w:lang w:eastAsia="zh-CN"/>
        </w:rPr>
        <w:t xml:space="preserve">also </w:t>
      </w:r>
      <w:r>
        <w:rPr>
          <w:rFonts w:hint="eastAsia"/>
          <w:lang w:eastAsia="zh-CN"/>
        </w:rPr>
        <w:t xml:space="preserve">some disadvantages </w:t>
      </w:r>
      <w:r>
        <w:rPr>
          <w:lang w:eastAsia="zh-CN"/>
        </w:rPr>
        <w:t>on</w:t>
      </w:r>
      <w:r>
        <w:rPr>
          <w:rFonts w:hint="eastAsia"/>
          <w:lang w:eastAsia="zh-CN"/>
        </w:rPr>
        <w:t xml:space="preserve"> this method. For example, in the case of TDD configuration with </w:t>
      </w:r>
      <w:r>
        <w:rPr>
          <w:lang w:eastAsia="zh-CN"/>
        </w:rPr>
        <w:t>more</w:t>
      </w:r>
      <w:r>
        <w:rPr>
          <w:rFonts w:hint="eastAsia"/>
          <w:lang w:eastAsia="zh-CN"/>
        </w:rPr>
        <w:t xml:space="preserve"> UL slots, some DG PDSCH repetitions will be delayed because there is no valid </w:t>
      </w:r>
      <w:r>
        <w:rPr>
          <w:lang w:eastAsia="zh-CN"/>
        </w:rPr>
        <w:t xml:space="preserve">available </w:t>
      </w:r>
      <w:r>
        <w:rPr>
          <w:rFonts w:hint="eastAsia"/>
          <w:lang w:eastAsia="zh-CN"/>
        </w:rPr>
        <w:t xml:space="preserve">DL slot. In this way, the DG PDSCH repetition cannot </w:t>
      </w:r>
      <w:r>
        <w:rPr>
          <w:lang w:eastAsia="zh-CN"/>
        </w:rPr>
        <w:t>satisfy</w:t>
      </w:r>
      <w:r>
        <w:rPr>
          <w:rFonts w:hint="eastAsia"/>
          <w:lang w:eastAsia="zh-CN"/>
        </w:rPr>
        <w:t xml:space="preserve"> the latency </w:t>
      </w:r>
      <w:r>
        <w:rPr>
          <w:lang w:eastAsia="zh-CN"/>
        </w:rPr>
        <w:t xml:space="preserve">requirement </w:t>
      </w:r>
      <w:r>
        <w:rPr>
          <w:rFonts w:hint="eastAsia"/>
          <w:lang w:eastAsia="zh-CN"/>
        </w:rPr>
        <w:t>of URLLC service.</w:t>
      </w:r>
    </w:p>
    <w:p w:rsidR="00276A24" w:rsidRDefault="00484D12">
      <w:pPr>
        <w:jc w:val="both"/>
        <w:rPr>
          <w:lang w:eastAsia="zh-CN"/>
        </w:rPr>
      </w:pPr>
      <w:r>
        <w:rPr>
          <w:rFonts w:hint="eastAsia"/>
          <w:lang w:eastAsia="zh-CN"/>
        </w:rPr>
        <w:t xml:space="preserve">Therefore, a potential enhancement is shown in Figure 3a, which supports DG PDSCH repetition across multiple carriers, especially in the case of complementary TDD configurations, for example, two TDD carriers have complementary DL and UL configurations. It can be seen that the PDSCH repetition can be finished much earlier to ensure the latency if PDSCH repetition over multiple carrier is supported. In this way, supporting DG PDSCH repetition cross multiple carriers can effectively reduce the </w:t>
      </w:r>
      <w:r>
        <w:rPr>
          <w:lang w:eastAsia="zh-CN"/>
        </w:rPr>
        <w:t>latency</w:t>
      </w:r>
      <w:r>
        <w:rPr>
          <w:rFonts w:hint="eastAsia"/>
          <w:lang w:eastAsia="zh-CN"/>
        </w:rPr>
        <w:t xml:space="preserve"> of DG PDSCH repetition and can be widely used in smart factories.</w:t>
      </w:r>
    </w:p>
    <w:p w:rsidR="00276A24" w:rsidRDefault="00484D12">
      <w:pPr>
        <w:jc w:val="both"/>
        <w:rPr>
          <w:lang w:eastAsia="zh-CN"/>
        </w:rPr>
      </w:pPr>
      <w:r>
        <w:rPr>
          <w:rFonts w:hint="eastAsia"/>
          <w:lang w:eastAsia="zh-CN"/>
        </w:rPr>
        <w:t>Similar enhancements should also be applied to DG PUSCH repetition based on similar reasons mentioned above. An example for supporting DG PUSCH repetition cross multiple carriers is shown in Figure 3b.</w:t>
      </w:r>
    </w:p>
    <w:p w:rsidR="00276A24" w:rsidRDefault="00484D12">
      <w:pPr>
        <w:jc w:val="center"/>
      </w:pPr>
      <w:r>
        <w:rPr>
          <w:noProof/>
          <w:lang w:eastAsia="zh-CN"/>
        </w:rPr>
        <w:drawing>
          <wp:inline distT="0" distB="0" distL="114300" distR="114300">
            <wp:extent cx="3959860" cy="1714500"/>
            <wp:effectExtent l="0" t="0" r="254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3959860" cy="1714500"/>
                    </a:xfrm>
                    <a:prstGeom prst="rect">
                      <a:avLst/>
                    </a:prstGeom>
                    <a:noFill/>
                    <a:ln>
                      <a:noFill/>
                    </a:ln>
                  </pic:spPr>
                </pic:pic>
              </a:graphicData>
            </a:graphic>
          </wp:inline>
        </w:drawing>
      </w:r>
    </w:p>
    <w:p w:rsidR="00276A24" w:rsidRDefault="00484D12">
      <w:pPr>
        <w:jc w:val="center"/>
        <w:rPr>
          <w:lang w:eastAsia="zh-CN"/>
        </w:rPr>
      </w:pPr>
      <w:r>
        <w:rPr>
          <w:rFonts w:hint="eastAsia"/>
          <w:lang w:eastAsia="zh-CN"/>
        </w:rPr>
        <w:t>Figure 3a An example to support DG PDSCH repetition across multiple carriers</w:t>
      </w:r>
    </w:p>
    <w:p w:rsidR="00276A24" w:rsidRDefault="00484D12">
      <w:pPr>
        <w:jc w:val="center"/>
      </w:pPr>
      <w:r>
        <w:rPr>
          <w:noProof/>
          <w:lang w:eastAsia="zh-CN"/>
        </w:rPr>
        <w:lastRenderedPageBreak/>
        <w:drawing>
          <wp:inline distT="0" distB="0" distL="114300" distR="114300">
            <wp:extent cx="3959860" cy="1714500"/>
            <wp:effectExtent l="0" t="0" r="254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3959860" cy="1714500"/>
                    </a:xfrm>
                    <a:prstGeom prst="rect">
                      <a:avLst/>
                    </a:prstGeom>
                    <a:noFill/>
                    <a:ln>
                      <a:noFill/>
                    </a:ln>
                  </pic:spPr>
                </pic:pic>
              </a:graphicData>
            </a:graphic>
          </wp:inline>
        </w:drawing>
      </w:r>
    </w:p>
    <w:p w:rsidR="00276A24" w:rsidRDefault="00484D12">
      <w:pPr>
        <w:jc w:val="center"/>
        <w:rPr>
          <w:lang w:eastAsia="zh-CN"/>
        </w:rPr>
      </w:pPr>
      <w:r>
        <w:rPr>
          <w:rFonts w:hint="eastAsia"/>
          <w:lang w:eastAsia="zh-CN"/>
        </w:rPr>
        <w:t>Figure 3b An example to support DG PUSCH repetition across multiple carriers</w:t>
      </w:r>
    </w:p>
    <w:p w:rsidR="00276A24" w:rsidRDefault="00484D12">
      <w:pPr>
        <w:pStyle w:val="3"/>
        <w:rPr>
          <w:lang w:val="en-US" w:eastAsia="zh-CN"/>
        </w:rPr>
      </w:pPr>
      <w:r>
        <w:rPr>
          <w:rFonts w:hint="eastAsia"/>
          <w:lang w:val="en-US" w:eastAsia="zh-CN"/>
        </w:rPr>
        <w:t>2.2.4 CG/SPS configuration over multiple carriers</w:t>
      </w:r>
    </w:p>
    <w:p w:rsidR="00276A24" w:rsidRDefault="00484D12">
      <w:pPr>
        <w:jc w:val="both"/>
        <w:rPr>
          <w:lang w:eastAsia="zh-CN"/>
        </w:rPr>
      </w:pPr>
      <w:r>
        <w:rPr>
          <w:rFonts w:hint="eastAsia"/>
          <w:lang w:eastAsia="zh-CN"/>
        </w:rPr>
        <w:t xml:space="preserve">In current specification, to support a service with a period of 2 slots under TDD configuration, a possible way is to configure multiple SPS configurations on different TDD carriers to overcome the lack of effective DL slots in one carrier. An example is shown in Figure 4a. This method has some disadvantages. For example, in Figure 4a, some SPS1 PDSCH occasions in CC1, </w:t>
      </w:r>
      <w:r>
        <w:rPr>
          <w:lang w:eastAsia="zh-CN"/>
        </w:rPr>
        <w:t>including</w:t>
      </w:r>
      <w:r>
        <w:rPr>
          <w:rFonts w:hint="eastAsia"/>
          <w:lang w:eastAsia="zh-CN"/>
        </w:rPr>
        <w:t xml:space="preserve"> the first and third SPS1 PDSCH occasions, may not be used due to the SPS PDSCH occasion collision between two carriers, but the UE still needs to maintain and monitor these SPS1 PDSCH occasions. This will lead to potential waste of resources, and some unnecessary SPS configurations and the UE </w:t>
      </w:r>
      <w:r w:rsidR="00074314">
        <w:rPr>
          <w:lang w:eastAsia="zh-CN"/>
        </w:rPr>
        <w:t>complexity</w:t>
      </w:r>
      <w:r>
        <w:rPr>
          <w:rFonts w:hint="eastAsia"/>
          <w:lang w:eastAsia="zh-CN"/>
        </w:rPr>
        <w:t>.</w:t>
      </w:r>
    </w:p>
    <w:p w:rsidR="00276A24" w:rsidRDefault="00484D12">
      <w:pPr>
        <w:jc w:val="both"/>
        <w:rPr>
          <w:lang w:eastAsia="zh-CN"/>
        </w:rPr>
      </w:pPr>
      <w:r>
        <w:rPr>
          <w:rFonts w:hint="eastAsia"/>
          <w:lang w:eastAsia="zh-CN"/>
        </w:rPr>
        <w:t>Therefore, a potential enhancement is shown in Figure 4b, which supports that one SPS configuration can be configured across multiple carriers, especially in the case of complementary TDD configurations, for example, two TDD carriers have complementary DL and UL configurations. In this way, this enhancement can overcome the above shortcomings and can be widely applied to smart factories.</w:t>
      </w:r>
    </w:p>
    <w:p w:rsidR="00276A24" w:rsidRDefault="00484D12">
      <w:pPr>
        <w:jc w:val="both"/>
        <w:rPr>
          <w:lang w:eastAsia="zh-CN"/>
        </w:rPr>
      </w:pPr>
      <w:r>
        <w:rPr>
          <w:rFonts w:hint="eastAsia"/>
          <w:lang w:eastAsia="zh-CN"/>
        </w:rPr>
        <w:t>Similar enhancements should also be applied to the CG PUSCH in order to avoid waste of CG PUSCH resources and the meaningless detection on the occasions at network side. An example of a CG PUSCH configuration configured across multiple carriers is shown in Figure 4c.</w:t>
      </w:r>
    </w:p>
    <w:p w:rsidR="00276A24" w:rsidRDefault="00484D12">
      <w:pPr>
        <w:jc w:val="center"/>
      </w:pPr>
      <w:r>
        <w:rPr>
          <w:noProof/>
          <w:lang w:eastAsia="zh-CN"/>
        </w:rPr>
        <w:drawing>
          <wp:inline distT="0" distB="0" distL="114300" distR="114300">
            <wp:extent cx="3959860" cy="1086485"/>
            <wp:effectExtent l="0" t="0" r="254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3959860" cy="1086485"/>
                    </a:xfrm>
                    <a:prstGeom prst="rect">
                      <a:avLst/>
                    </a:prstGeom>
                    <a:noFill/>
                    <a:ln>
                      <a:noFill/>
                    </a:ln>
                  </pic:spPr>
                </pic:pic>
              </a:graphicData>
            </a:graphic>
          </wp:inline>
        </w:drawing>
      </w:r>
    </w:p>
    <w:p w:rsidR="00276A24" w:rsidRDefault="00484D12">
      <w:pPr>
        <w:jc w:val="center"/>
        <w:rPr>
          <w:lang w:eastAsia="zh-CN"/>
        </w:rPr>
      </w:pPr>
      <w:r>
        <w:rPr>
          <w:rFonts w:hint="eastAsia"/>
          <w:lang w:eastAsia="zh-CN"/>
        </w:rPr>
        <w:t>Figure 4a An example is that 2 SPS configuration are configured to support a service with a period of 2 slots</w:t>
      </w:r>
    </w:p>
    <w:p w:rsidR="00276A24" w:rsidRDefault="00484D12">
      <w:pPr>
        <w:jc w:val="center"/>
        <w:rPr>
          <w:lang w:eastAsia="zh-CN"/>
        </w:rPr>
      </w:pPr>
      <w:r>
        <w:rPr>
          <w:noProof/>
          <w:lang w:eastAsia="zh-CN"/>
        </w:rPr>
        <w:drawing>
          <wp:inline distT="0" distB="0" distL="114300" distR="114300">
            <wp:extent cx="3959860" cy="1086485"/>
            <wp:effectExtent l="0" t="0" r="254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3959860" cy="1086485"/>
                    </a:xfrm>
                    <a:prstGeom prst="rect">
                      <a:avLst/>
                    </a:prstGeom>
                    <a:noFill/>
                    <a:ln>
                      <a:noFill/>
                    </a:ln>
                  </pic:spPr>
                </pic:pic>
              </a:graphicData>
            </a:graphic>
          </wp:inline>
        </w:drawing>
      </w:r>
    </w:p>
    <w:p w:rsidR="00276A24" w:rsidRDefault="00484D12">
      <w:pPr>
        <w:jc w:val="center"/>
        <w:rPr>
          <w:lang w:eastAsia="zh-CN"/>
        </w:rPr>
      </w:pPr>
      <w:r>
        <w:rPr>
          <w:rFonts w:hint="eastAsia"/>
          <w:lang w:eastAsia="zh-CN"/>
        </w:rPr>
        <w:t>Figure 4b An example is that an SPS configuration across multiple carriers is configured to support a service with a period of 2 slots</w:t>
      </w:r>
    </w:p>
    <w:p w:rsidR="00276A24" w:rsidRDefault="00484D12">
      <w:pPr>
        <w:jc w:val="center"/>
      </w:pPr>
      <w:r>
        <w:rPr>
          <w:noProof/>
          <w:lang w:eastAsia="zh-CN"/>
        </w:rPr>
        <w:lastRenderedPageBreak/>
        <w:drawing>
          <wp:inline distT="0" distB="0" distL="114300" distR="114300">
            <wp:extent cx="3959860" cy="1082040"/>
            <wp:effectExtent l="0" t="0" r="254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a:stretch>
                      <a:fillRect/>
                    </a:stretch>
                  </pic:blipFill>
                  <pic:spPr>
                    <a:xfrm>
                      <a:off x="0" y="0"/>
                      <a:ext cx="3959860" cy="1082040"/>
                    </a:xfrm>
                    <a:prstGeom prst="rect">
                      <a:avLst/>
                    </a:prstGeom>
                    <a:noFill/>
                    <a:ln>
                      <a:noFill/>
                    </a:ln>
                  </pic:spPr>
                </pic:pic>
              </a:graphicData>
            </a:graphic>
          </wp:inline>
        </w:drawing>
      </w:r>
    </w:p>
    <w:p w:rsidR="00276A24" w:rsidRDefault="00484D12">
      <w:pPr>
        <w:jc w:val="center"/>
        <w:rPr>
          <w:lang w:eastAsia="zh-CN"/>
        </w:rPr>
      </w:pPr>
      <w:r>
        <w:rPr>
          <w:rFonts w:hint="eastAsia"/>
          <w:lang w:eastAsia="zh-CN"/>
        </w:rPr>
        <w:t>Figure 4c An example is that a CG PUSCH configuration across multiple carriers is configured to support a service with a period of 2 slots</w:t>
      </w:r>
    </w:p>
    <w:p w:rsidR="00276A24" w:rsidRDefault="00484D12">
      <w:pPr>
        <w:jc w:val="both"/>
        <w:rPr>
          <w:lang w:eastAsia="zh-CN"/>
        </w:rPr>
      </w:pPr>
      <w:r>
        <w:rPr>
          <w:rFonts w:hint="eastAsia"/>
          <w:lang w:eastAsia="zh-CN"/>
        </w:rPr>
        <w:t>To sum up, we would like to further clarify the key topics suitable for URLLC on latency reduction, i.e., flexible cross carrier transmission for TDD, including the following aspects:</w:t>
      </w:r>
    </w:p>
    <w:p w:rsidR="00276A24" w:rsidRDefault="00484D12">
      <w:pPr>
        <w:numPr>
          <w:ilvl w:val="0"/>
          <w:numId w:val="8"/>
        </w:numPr>
        <w:rPr>
          <w:lang w:eastAsia="zh-CN"/>
        </w:rPr>
      </w:pPr>
      <w:r>
        <w:rPr>
          <w:rFonts w:hint="eastAsia"/>
          <w:lang w:eastAsia="zh-CN"/>
        </w:rPr>
        <w:t>Flexible HARQ retransmission over multiple carriers (cross carrier HARQ)</w:t>
      </w:r>
    </w:p>
    <w:p w:rsidR="00276A24" w:rsidRDefault="00484D12">
      <w:pPr>
        <w:numPr>
          <w:ilvl w:val="0"/>
          <w:numId w:val="8"/>
        </w:numPr>
        <w:rPr>
          <w:lang w:eastAsia="zh-CN"/>
        </w:rPr>
      </w:pPr>
      <w:r>
        <w:rPr>
          <w:rFonts w:hint="eastAsia"/>
          <w:lang w:eastAsia="zh-CN"/>
        </w:rPr>
        <w:t>PUCCH repetition over multiple carriers</w:t>
      </w:r>
    </w:p>
    <w:p w:rsidR="00276A24" w:rsidRDefault="00484D12">
      <w:pPr>
        <w:numPr>
          <w:ilvl w:val="0"/>
          <w:numId w:val="8"/>
        </w:numPr>
        <w:rPr>
          <w:lang w:eastAsia="zh-CN"/>
        </w:rPr>
      </w:pPr>
      <w:r>
        <w:rPr>
          <w:rFonts w:hint="eastAsia"/>
          <w:lang w:eastAsia="zh-CN"/>
        </w:rPr>
        <w:t>DG PUSCH/PDSCH repetition over multiple carriers</w:t>
      </w:r>
    </w:p>
    <w:p w:rsidR="00276A24" w:rsidRDefault="00484D12">
      <w:pPr>
        <w:numPr>
          <w:ilvl w:val="0"/>
          <w:numId w:val="8"/>
        </w:numPr>
        <w:rPr>
          <w:lang w:eastAsia="zh-CN"/>
        </w:rPr>
      </w:pPr>
      <w:r>
        <w:rPr>
          <w:rFonts w:hint="eastAsia"/>
          <w:lang w:eastAsia="zh-CN"/>
        </w:rPr>
        <w:t>one CG/SPS configuration over multiple carriers</w:t>
      </w:r>
    </w:p>
    <w:p w:rsidR="00276A24" w:rsidRDefault="00484D12">
      <w:pPr>
        <w:jc w:val="both"/>
        <w:rPr>
          <w:lang w:eastAsia="zh-CN"/>
        </w:rPr>
      </w:pPr>
      <w:r>
        <w:rPr>
          <w:rFonts w:hint="eastAsia"/>
          <w:lang w:eastAsia="zh-CN"/>
        </w:rPr>
        <w:t>In Rel-17, transmission switch</w:t>
      </w:r>
      <w:r>
        <w:rPr>
          <w:lang w:eastAsia="zh-CN"/>
        </w:rPr>
        <w:t>ing</w:t>
      </w:r>
      <w:r>
        <w:rPr>
          <w:rFonts w:hint="eastAsia"/>
          <w:lang w:eastAsia="zh-CN"/>
        </w:rPr>
        <w:t xml:space="preserve"> from one CC to another CC is under specified in PHY Layer only for PUCCH, but data channels are more important and should benefit from the carrier/cell switching. It is necessary to enhance the overall URLLC performance. The principle and motivation are similar with PUCCH carrier switching in Rel-17 scope. Just the carrier/cell switching is applied to the HARQ operation, the PUCCH repetitions, DG PUSCH/PDSCH repetition and CG/SPS transmission. Moreover, if cross carrier CG/SPS is allowed, the number of multiple CG/SPS configurations could be reduced and resource utilization efficiency can be improved.</w:t>
      </w:r>
    </w:p>
    <w:p w:rsidR="00276A24" w:rsidRDefault="00484D12">
      <w:pPr>
        <w:jc w:val="both"/>
        <w:rPr>
          <w:lang w:eastAsia="zh-CN"/>
        </w:rPr>
      </w:pPr>
      <w:r>
        <w:rPr>
          <w:rFonts w:hint="eastAsia"/>
          <w:lang w:eastAsia="zh-CN"/>
        </w:rPr>
        <w:t xml:space="preserve">This feature can be supported to make a new Rel-18 work item and can easily be justified as the core function of the new WI. </w:t>
      </w:r>
    </w:p>
    <w:p w:rsidR="00276A24" w:rsidRDefault="00484D12">
      <w:pPr>
        <w:spacing w:beforeLines="100" w:before="240" w:after="120" w:line="260" w:lineRule="auto"/>
        <w:jc w:val="both"/>
        <w:rPr>
          <w:i/>
          <w:iCs/>
          <w:lang w:eastAsia="zh-CN"/>
        </w:rPr>
      </w:pPr>
      <w:r>
        <w:rPr>
          <w:rFonts w:eastAsia="宋体" w:hint="eastAsia"/>
          <w:b/>
          <w:bCs/>
          <w:i/>
          <w:iCs/>
          <w:szCs w:val="21"/>
          <w:lang w:eastAsia="zh-CN"/>
        </w:rPr>
        <w:t>Proposal 2:</w:t>
      </w:r>
      <w:r>
        <w:rPr>
          <w:rFonts w:eastAsia="宋体" w:hint="eastAsia"/>
          <w:i/>
          <w:iCs/>
          <w:szCs w:val="21"/>
          <w:lang w:eastAsia="zh-CN"/>
        </w:rPr>
        <w:t xml:space="preserve"> </w:t>
      </w:r>
      <w:r>
        <w:rPr>
          <w:rFonts w:hint="eastAsia"/>
          <w:i/>
          <w:iCs/>
          <w:lang w:eastAsia="zh-CN"/>
        </w:rPr>
        <w:t>Complementary TDD with flexible cross carrier transmission</w:t>
      </w:r>
      <w:r>
        <w:rPr>
          <w:i/>
          <w:iCs/>
          <w:lang w:eastAsia="zh-CN"/>
        </w:rPr>
        <w:t xml:space="preserve"> should be justified</w:t>
      </w:r>
      <w:r>
        <w:rPr>
          <w:rFonts w:ascii="TimesNewRomanPSMT" w:eastAsia="TimesNewRomanPSMT" w:cs="TimesNewRomanPSMT"/>
          <w:i/>
          <w:szCs w:val="22"/>
          <w:lang w:eastAsia="zh-CN"/>
        </w:rPr>
        <w:t xml:space="preserve"> in the new Rel-18 IIoT URLLC WI, including:</w:t>
      </w:r>
    </w:p>
    <w:p w:rsidR="00276A24" w:rsidRDefault="00484D12">
      <w:pPr>
        <w:numPr>
          <w:ilvl w:val="0"/>
          <w:numId w:val="5"/>
        </w:numPr>
        <w:rPr>
          <w:i/>
          <w:iCs/>
        </w:rPr>
      </w:pPr>
      <w:r>
        <w:rPr>
          <w:rFonts w:hint="eastAsia"/>
          <w:i/>
          <w:iCs/>
          <w:lang w:eastAsia="zh-CN"/>
        </w:rPr>
        <w:t>F</w:t>
      </w:r>
      <w:r>
        <w:rPr>
          <w:i/>
          <w:iCs/>
        </w:rPr>
        <w:t>lexible HARQ operation over multiple carriers (cross carrier HARQ)</w:t>
      </w:r>
    </w:p>
    <w:p w:rsidR="00276A24" w:rsidRDefault="00484D12">
      <w:pPr>
        <w:numPr>
          <w:ilvl w:val="0"/>
          <w:numId w:val="5"/>
        </w:numPr>
        <w:rPr>
          <w:i/>
          <w:iCs/>
        </w:rPr>
      </w:pPr>
      <w:r>
        <w:rPr>
          <w:i/>
          <w:iCs/>
        </w:rPr>
        <w:t>PUCCH repetition over multiple carriers</w:t>
      </w:r>
    </w:p>
    <w:p w:rsidR="00276A24" w:rsidRDefault="00484D12">
      <w:pPr>
        <w:numPr>
          <w:ilvl w:val="0"/>
          <w:numId w:val="5"/>
        </w:numPr>
        <w:rPr>
          <w:i/>
          <w:iCs/>
        </w:rPr>
      </w:pPr>
      <w:r>
        <w:rPr>
          <w:i/>
          <w:iCs/>
        </w:rPr>
        <w:t>DG PUSCH/PDSCH repetition over multiple carriers</w:t>
      </w:r>
    </w:p>
    <w:p w:rsidR="00276A24" w:rsidRDefault="00484D12">
      <w:pPr>
        <w:numPr>
          <w:ilvl w:val="0"/>
          <w:numId w:val="5"/>
        </w:numPr>
        <w:rPr>
          <w:i/>
          <w:iCs/>
        </w:rPr>
      </w:pPr>
      <w:r>
        <w:rPr>
          <w:i/>
          <w:iCs/>
        </w:rPr>
        <w:t>CG/SPS configuration over multiple carriers</w:t>
      </w:r>
    </w:p>
    <w:p w:rsidR="00276A24" w:rsidRDefault="00276A24">
      <w:pPr>
        <w:rPr>
          <w:lang w:eastAsia="zh-CN"/>
        </w:rPr>
      </w:pPr>
    </w:p>
    <w:p w:rsidR="00276A24" w:rsidRDefault="00484D12">
      <w:pPr>
        <w:pStyle w:val="2"/>
        <w:rPr>
          <w:rFonts w:cs="Arial"/>
          <w:sz w:val="32"/>
          <w:szCs w:val="32"/>
          <w:lang w:val="en-US" w:eastAsia="zh-CN"/>
        </w:rPr>
      </w:pPr>
      <w:r>
        <w:rPr>
          <w:rFonts w:cs="Arial" w:hint="eastAsia"/>
          <w:sz w:val="32"/>
          <w:szCs w:val="32"/>
          <w:lang w:val="en-US" w:eastAsia="zh-CN"/>
        </w:rPr>
        <w:t>2.3 Rel-17 leftover for IIoT/URLLC</w:t>
      </w:r>
    </w:p>
    <w:p w:rsidR="00276A24" w:rsidRDefault="00484D12">
      <w:pPr>
        <w:overflowPunct/>
        <w:spacing w:after="0" w:line="240" w:lineRule="auto"/>
        <w:jc w:val="both"/>
        <w:textAlignment w:val="auto"/>
        <w:rPr>
          <w:lang w:eastAsia="zh-CN"/>
        </w:rPr>
      </w:pPr>
      <w:r>
        <w:rPr>
          <w:rFonts w:hint="eastAsia"/>
          <w:lang w:eastAsia="zh-CN"/>
        </w:rPr>
        <w:t>D</w:t>
      </w:r>
      <w:r>
        <w:rPr>
          <w:lang w:eastAsia="zh-CN"/>
        </w:rPr>
        <w:t xml:space="preserve">ue to the limitation of TU assigned for Rel-17 IIoT/URLLC WI, some topics are agreed to discussion but unfortunately be dropped from Rel-17 scope, for example, the </w:t>
      </w:r>
      <w:r>
        <w:rPr>
          <w:rFonts w:hint="eastAsia"/>
          <w:lang w:eastAsia="zh-CN"/>
        </w:rPr>
        <w:t>SPS HARQ-ACK skipping and codebook size reduction, left over cases for intra-UE multiplexing, CSI feedback enhancements. These leftover issues are deserved to be discussed in the new Rel-18 IIoT URLLC WI.</w:t>
      </w:r>
    </w:p>
    <w:p w:rsidR="00276A24" w:rsidRDefault="00276A24">
      <w:pPr>
        <w:widowControl w:val="0"/>
        <w:overflowPunct/>
        <w:spacing w:after="0" w:line="240" w:lineRule="auto"/>
        <w:textAlignment w:val="auto"/>
        <w:rPr>
          <w:rFonts w:ascii="TimesNewRomanPSMT" w:eastAsia="TimesNewRomanPSMT" w:cs="TimesNewRomanPSMT"/>
          <w:szCs w:val="22"/>
          <w:lang w:eastAsia="zh-CN"/>
        </w:rPr>
      </w:pPr>
    </w:p>
    <w:p w:rsidR="00276A24" w:rsidRPr="00F067D9" w:rsidRDefault="00484D12">
      <w:pPr>
        <w:widowControl w:val="0"/>
        <w:overflowPunct/>
        <w:spacing w:after="0" w:line="240" w:lineRule="auto"/>
        <w:textAlignment w:val="auto"/>
        <w:rPr>
          <w:rFonts w:eastAsia="TimesNewRomanPSMT"/>
          <w:i/>
          <w:szCs w:val="22"/>
          <w:lang w:eastAsia="zh-CN"/>
        </w:rPr>
      </w:pPr>
      <w:r w:rsidRPr="00F067D9">
        <w:rPr>
          <w:rFonts w:eastAsia="宋体"/>
          <w:b/>
          <w:bCs/>
          <w:i/>
          <w:iCs/>
          <w:szCs w:val="21"/>
          <w:lang w:eastAsia="zh-CN"/>
        </w:rPr>
        <w:t>Proposal 3:</w:t>
      </w:r>
      <w:r w:rsidRPr="00F067D9">
        <w:rPr>
          <w:rFonts w:eastAsia="TimesNewRomanPSMT"/>
          <w:szCs w:val="22"/>
          <w:lang w:eastAsia="zh-CN"/>
        </w:rPr>
        <w:t xml:space="preserve"> </w:t>
      </w:r>
      <w:r w:rsidRPr="00F067D9">
        <w:rPr>
          <w:rFonts w:eastAsia="TimesNewRomanPSMT"/>
          <w:i/>
          <w:szCs w:val="22"/>
          <w:lang w:eastAsia="zh-CN"/>
        </w:rPr>
        <w:t xml:space="preserve">Leftover issues should to be justified in the new Rel-18 IIoT URLLC WI, for example, </w:t>
      </w:r>
      <w:r w:rsidRPr="00F067D9">
        <w:rPr>
          <w:i/>
          <w:lang w:eastAsia="zh-CN"/>
        </w:rPr>
        <w:t xml:space="preserve">the </w:t>
      </w:r>
      <w:r w:rsidRPr="00F067D9">
        <w:rPr>
          <w:rFonts w:eastAsia="TimesNewRomanPSMT"/>
          <w:i/>
          <w:szCs w:val="22"/>
          <w:lang w:eastAsia="zh-CN"/>
        </w:rPr>
        <w:t>SPS HARQ-ACK skipping and codebook size reduction, left over cases for intra-UE multiplexing, CSI feedback enhancements.</w:t>
      </w:r>
    </w:p>
    <w:p w:rsidR="00276A24" w:rsidRPr="00F067D9" w:rsidRDefault="00276A24">
      <w:pPr>
        <w:widowControl w:val="0"/>
        <w:overflowPunct/>
        <w:spacing w:after="0" w:line="240" w:lineRule="auto"/>
        <w:textAlignment w:val="auto"/>
        <w:rPr>
          <w:i/>
          <w:lang w:eastAsia="zh-CN"/>
        </w:rPr>
      </w:pPr>
    </w:p>
    <w:p w:rsidR="00276A24" w:rsidRDefault="00484D12">
      <w:pPr>
        <w:pStyle w:val="2"/>
        <w:rPr>
          <w:rFonts w:cs="Arial"/>
          <w:sz w:val="32"/>
          <w:szCs w:val="32"/>
          <w:lang w:val="en-US" w:eastAsia="zh-CN"/>
        </w:rPr>
      </w:pPr>
      <w:r>
        <w:rPr>
          <w:rFonts w:cs="Arial" w:hint="eastAsia"/>
          <w:sz w:val="32"/>
          <w:szCs w:val="32"/>
          <w:lang w:val="en-US" w:eastAsia="zh-CN"/>
        </w:rPr>
        <w:lastRenderedPageBreak/>
        <w:t>2.4 RRM measurement enhancement to reduce latency during the measurement gap</w:t>
      </w:r>
    </w:p>
    <w:p w:rsidR="00276A24" w:rsidRDefault="00484D12">
      <w:pPr>
        <w:jc w:val="both"/>
        <w:rPr>
          <w:lang w:eastAsia="zh-CN"/>
        </w:rPr>
      </w:pPr>
      <w:r>
        <w:rPr>
          <w:rFonts w:hint="eastAsia"/>
          <w:lang w:eastAsia="zh-CN"/>
        </w:rPr>
        <w:t>In current specification, the measurement gap should be configured for inter-frequency measurement and intra-frequency measurement if needed. During the measurement gap, the UE cannot perform any data exchange with all the serving cells if per-UE gap is configured or the UE cannot perform data exchange with all the serving cells in the frequency range if per-FR gap is configured. The measurement gap configuration is shown in the Table 1 below</w:t>
      </w:r>
    </w:p>
    <w:p w:rsidR="00276A24" w:rsidRDefault="00484D12">
      <w:pPr>
        <w:jc w:val="center"/>
        <w:rPr>
          <w:sz w:val="21"/>
          <w:szCs w:val="21"/>
          <w:lang w:eastAsia="zh-CN"/>
        </w:rPr>
      </w:pPr>
      <w:r>
        <w:rPr>
          <w:rFonts w:hint="eastAsia"/>
          <w:sz w:val="21"/>
          <w:szCs w:val="21"/>
          <w:lang w:eastAsia="zh-CN"/>
        </w:rPr>
        <w:t>Table 1 Measurement gap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819"/>
        <w:gridCol w:w="1791"/>
      </w:tblGrid>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H"/>
              <w:rPr>
                <w:sz w:val="20"/>
              </w:rPr>
            </w:pPr>
            <w:r>
              <w:rPr>
                <w:sz w:val="20"/>
              </w:rPr>
              <w:t>Gap Pattern Id</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H"/>
              <w:rPr>
                <w:sz w:val="20"/>
              </w:rPr>
            </w:pPr>
            <w:r>
              <w:rPr>
                <w:sz w:val="20"/>
                <w:lang w:eastAsia="zh-CN"/>
              </w:rPr>
              <w:t xml:space="preserve">Measurement </w:t>
            </w:r>
            <w:r>
              <w:rPr>
                <w:sz w:val="20"/>
              </w:rPr>
              <w:t>Gap Length (MGL, ms)</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H"/>
              <w:rPr>
                <w:sz w:val="20"/>
              </w:rPr>
            </w:pPr>
            <w:r>
              <w:rPr>
                <w:sz w:val="20"/>
                <w:lang w:eastAsia="zh-CN"/>
              </w:rPr>
              <w:t>Measurement</w:t>
            </w:r>
            <w:r>
              <w:rPr>
                <w:sz w:val="20"/>
              </w:rPr>
              <w:t xml:space="preserve"> Gap Repetition Period</w:t>
            </w:r>
          </w:p>
          <w:p w:rsidR="00276A24" w:rsidRDefault="00484D12">
            <w:pPr>
              <w:pStyle w:val="TAH"/>
              <w:rPr>
                <w:sz w:val="20"/>
              </w:rPr>
            </w:pPr>
            <w:r>
              <w:rPr>
                <w:sz w:val="20"/>
              </w:rPr>
              <w:t>(MGRP, ms)</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rPr>
              <w:t>0</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rPr>
              <w:t>6</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rPr>
              <w:t>40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rPr>
              <w:t>1</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rPr>
              <w:t>6</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rPr>
              <w:t>80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lang w:eastAsia="ko-KR"/>
              </w:rPr>
              <w:t>2</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lang w:eastAsia="ko-KR"/>
              </w:rPr>
              <w:t>3</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lang w:eastAsia="ko-KR"/>
              </w:rPr>
              <w:t>40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lang w:eastAsia="ko-KR"/>
              </w:rPr>
              <w:t>3</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lang w:eastAsia="ko-KR"/>
              </w:rPr>
              <w:t>3</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rPr>
            </w:pPr>
            <w:r>
              <w:rPr>
                <w:snapToGrid w:val="0"/>
                <w:sz w:val="20"/>
                <w:lang w:eastAsia="ko-KR"/>
              </w:rPr>
              <w:t>80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4</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6</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5</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6</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6</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4</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20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7</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4</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40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8</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4</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80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9</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4</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10</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3</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20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11</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3</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12</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5.5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20</w:t>
            </w:r>
          </w:p>
        </w:tc>
      </w:tr>
      <w:tr w:rsidR="00276A24">
        <w:trPr>
          <w:cantSplit/>
          <w:trHeight w:val="172"/>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13</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5.5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40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14</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5.5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80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15</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5.5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3.5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20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17</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3.5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40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18</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3.5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80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19</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3.5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20</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20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21</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rPr>
              <w:t>40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22</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80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23</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1.5</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24</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10</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80</w:t>
            </w:r>
          </w:p>
        </w:tc>
      </w:tr>
      <w:tr w:rsidR="00276A24">
        <w:trPr>
          <w:cantSplit/>
          <w:jc w:val="center"/>
        </w:trPr>
        <w:tc>
          <w:tcPr>
            <w:tcW w:w="1355"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25</w:t>
            </w:r>
          </w:p>
        </w:tc>
        <w:tc>
          <w:tcPr>
            <w:tcW w:w="1819"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20</w:t>
            </w:r>
          </w:p>
        </w:tc>
        <w:tc>
          <w:tcPr>
            <w:tcW w:w="1791" w:type="dxa"/>
            <w:tcBorders>
              <w:top w:val="single" w:sz="4" w:space="0" w:color="auto"/>
              <w:left w:val="single" w:sz="4" w:space="0" w:color="auto"/>
              <w:bottom w:val="single" w:sz="4" w:space="0" w:color="auto"/>
              <w:right w:val="single" w:sz="4" w:space="0" w:color="auto"/>
            </w:tcBorders>
          </w:tcPr>
          <w:p w:rsidR="00276A24" w:rsidRDefault="00484D12">
            <w:pPr>
              <w:pStyle w:val="TAC"/>
              <w:rPr>
                <w:snapToGrid w:val="0"/>
                <w:sz w:val="20"/>
                <w:lang w:eastAsia="ko-KR"/>
              </w:rPr>
            </w:pPr>
            <w:r>
              <w:rPr>
                <w:snapToGrid w:val="0"/>
                <w:sz w:val="20"/>
                <w:lang w:eastAsia="ko-KR"/>
              </w:rPr>
              <w:t>160</w:t>
            </w:r>
          </w:p>
        </w:tc>
      </w:tr>
    </w:tbl>
    <w:p w:rsidR="00276A24" w:rsidRDefault="00276A24">
      <w:pPr>
        <w:spacing w:line="240" w:lineRule="auto"/>
        <w:jc w:val="both"/>
        <w:rPr>
          <w:lang w:eastAsia="zh-CN"/>
        </w:rPr>
      </w:pPr>
    </w:p>
    <w:p w:rsidR="00276A24" w:rsidRDefault="00484D12">
      <w:pPr>
        <w:spacing w:line="240" w:lineRule="auto"/>
        <w:jc w:val="both"/>
        <w:rPr>
          <w:lang w:eastAsia="zh-CN"/>
        </w:rPr>
      </w:pPr>
      <w:r>
        <w:rPr>
          <w:rFonts w:hint="eastAsia"/>
          <w:lang w:eastAsia="zh-CN"/>
        </w:rPr>
        <w:t xml:space="preserve">Taking the measurement gap with 6ms length and 40ms period as an example, it means the UE cannot perform data exchange with serving cells for at least 6ms every 40ms. If the URLLC data is arrived just before or within the measurement gap, it cannot be delivered in time. So the latency of URLLC service cannot be satisfied since its requirement is pretty high. This will impact the URLLC service severely. In Figure 1, the simulation result is provided to show the impact from the measurement gap based on the simulation assumption shown in the appendix and measurement gap pattern 1. It can be seen that the measurement gap can degrade the performance by 24% in the case of the 10 UEs per cell. Therefore, some enhancements are needed to reduce the impact by measurement gap. </w:t>
      </w:r>
    </w:p>
    <w:p w:rsidR="00276A24" w:rsidRDefault="00484D12">
      <w:pPr>
        <w:spacing w:beforeLines="50" w:before="120" w:line="260" w:lineRule="auto"/>
        <w:jc w:val="center"/>
      </w:pPr>
      <w:r>
        <w:rPr>
          <w:noProof/>
          <w:lang w:eastAsia="zh-CN"/>
        </w:rPr>
        <w:lastRenderedPageBreak/>
        <w:drawing>
          <wp:inline distT="0" distB="0" distL="114300" distR="114300">
            <wp:extent cx="3178175" cy="1905000"/>
            <wp:effectExtent l="0" t="0" r="317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1"/>
                    <a:stretch>
                      <a:fillRect/>
                    </a:stretch>
                  </pic:blipFill>
                  <pic:spPr>
                    <a:xfrm>
                      <a:off x="0" y="0"/>
                      <a:ext cx="3178175" cy="1905000"/>
                    </a:xfrm>
                    <a:prstGeom prst="rect">
                      <a:avLst/>
                    </a:prstGeom>
                    <a:noFill/>
                    <a:ln>
                      <a:noFill/>
                    </a:ln>
                  </pic:spPr>
                </pic:pic>
              </a:graphicData>
            </a:graphic>
          </wp:inline>
        </w:drawing>
      </w:r>
    </w:p>
    <w:p w:rsidR="00276A24" w:rsidRDefault="00484D12">
      <w:pPr>
        <w:spacing w:beforeLines="50" w:before="120" w:line="260" w:lineRule="auto"/>
        <w:jc w:val="center"/>
        <w:rPr>
          <w:lang w:eastAsia="zh-CN"/>
        </w:rPr>
      </w:pPr>
      <w:r>
        <w:rPr>
          <w:rFonts w:hint="eastAsia"/>
          <w:lang w:eastAsia="zh-CN"/>
        </w:rPr>
        <w:t xml:space="preserve">Figure </w:t>
      </w:r>
      <w:r>
        <w:rPr>
          <w:lang w:eastAsia="zh-CN"/>
        </w:rPr>
        <w:t>5</w:t>
      </w:r>
      <w:r>
        <w:rPr>
          <w:rFonts w:hint="eastAsia"/>
          <w:lang w:eastAsia="zh-CN"/>
        </w:rPr>
        <w:t xml:space="preserve"> </w:t>
      </w:r>
      <w:r>
        <w:rPr>
          <w:lang w:eastAsia="zh-CN"/>
        </w:rPr>
        <w:t>the</w:t>
      </w:r>
      <w:r>
        <w:rPr>
          <w:rFonts w:hint="eastAsia"/>
          <w:lang w:eastAsia="zh-CN"/>
        </w:rPr>
        <w:t xml:space="preserve"> simulation result</w:t>
      </w:r>
      <w:r>
        <w:rPr>
          <w:lang w:eastAsia="zh-CN"/>
        </w:rPr>
        <w:t>s w/o measurement gap</w:t>
      </w:r>
    </w:p>
    <w:p w:rsidR="00276A24" w:rsidRDefault="00484D12">
      <w:pPr>
        <w:spacing w:line="240" w:lineRule="auto"/>
        <w:jc w:val="both"/>
        <w:rPr>
          <w:lang w:eastAsia="zh-CN"/>
        </w:rPr>
      </w:pPr>
      <w:r>
        <w:rPr>
          <w:rFonts w:hint="eastAsia"/>
          <w:lang w:eastAsia="zh-CN"/>
        </w:rPr>
        <w:t>Since RRM measurement is a kind of UE behavior, the UE has the knowledge of the priority of the URLLC data transmission and RRM measurement in the gap by itself. If the UE determines that URLLC data is more important, then it can perform data transmission rather than RRM measurement in the measurement gap. In addition, according to the discussion in power saving WI, the RRM measurement can be relaxed if the conditions are met. It means the UE does not need to perform RRM measurement in every measurement gap. Therefore, transmission and reception may be possible in the measurement gap to alleviate the impact of measurement gap, depending on the UE judgment and the specified conditions.</w:t>
      </w:r>
    </w:p>
    <w:p w:rsidR="00276A24" w:rsidRDefault="00484D12">
      <w:pPr>
        <w:rPr>
          <w:i/>
          <w:iCs/>
          <w:sz w:val="21"/>
          <w:szCs w:val="22"/>
          <w:lang w:eastAsia="zh-CN"/>
        </w:rPr>
      </w:pPr>
      <w:r>
        <w:rPr>
          <w:rFonts w:hint="eastAsia"/>
          <w:b/>
          <w:bCs/>
          <w:i/>
          <w:iCs/>
          <w:sz w:val="21"/>
          <w:szCs w:val="22"/>
          <w:lang w:eastAsia="zh-CN"/>
        </w:rPr>
        <w:t>Proposal</w:t>
      </w:r>
      <w:r>
        <w:rPr>
          <w:b/>
          <w:bCs/>
          <w:i/>
          <w:iCs/>
          <w:szCs w:val="22"/>
          <w:lang w:eastAsia="zh-CN"/>
        </w:rPr>
        <w:t xml:space="preserve"> </w:t>
      </w:r>
      <w:r>
        <w:rPr>
          <w:rFonts w:hint="eastAsia"/>
          <w:b/>
          <w:bCs/>
          <w:i/>
          <w:iCs/>
          <w:sz w:val="21"/>
          <w:szCs w:val="22"/>
          <w:lang w:eastAsia="zh-CN"/>
        </w:rPr>
        <w:t>4:</w:t>
      </w:r>
      <w:r>
        <w:rPr>
          <w:rFonts w:hint="eastAsia"/>
          <w:i/>
          <w:iCs/>
          <w:sz w:val="21"/>
          <w:szCs w:val="22"/>
          <w:lang w:eastAsia="zh-CN"/>
        </w:rPr>
        <w:t xml:space="preserve"> RRM measurement enhancements are necessary to alleviate the impact of measurement gap to URLLC service in Rel-18.</w:t>
      </w:r>
    </w:p>
    <w:p w:rsidR="00276A24" w:rsidRDefault="00276A24">
      <w:pPr>
        <w:spacing w:line="240" w:lineRule="auto"/>
        <w:jc w:val="both"/>
        <w:rPr>
          <w:lang w:eastAsia="zh-CN"/>
        </w:rPr>
      </w:pPr>
    </w:p>
    <w:p w:rsidR="00276A24" w:rsidRDefault="00484D12">
      <w:pPr>
        <w:pStyle w:val="2"/>
        <w:rPr>
          <w:rFonts w:cs="Arial"/>
          <w:sz w:val="32"/>
          <w:szCs w:val="32"/>
          <w:lang w:val="en-US" w:eastAsia="zh-CN"/>
        </w:rPr>
      </w:pPr>
      <w:r>
        <w:rPr>
          <w:rFonts w:cs="Arial" w:hint="eastAsia"/>
          <w:sz w:val="32"/>
          <w:szCs w:val="32"/>
          <w:lang w:val="en-US" w:eastAsia="zh-CN"/>
        </w:rPr>
        <w:t>2.5 URLLC profile to identify essential features for UEs  </w:t>
      </w:r>
    </w:p>
    <w:p w:rsidR="00276A24" w:rsidRDefault="00484D12">
      <w:pPr>
        <w:spacing w:line="240" w:lineRule="auto"/>
        <w:jc w:val="both"/>
        <w:rPr>
          <w:lang w:eastAsia="zh-CN"/>
        </w:rPr>
      </w:pPr>
      <w:r>
        <w:rPr>
          <w:rFonts w:hint="eastAsia"/>
          <w:lang w:eastAsia="zh-CN"/>
        </w:rPr>
        <w:t>Regarding the overall motivation, as it can be seen in the related discussion in RAN#92-e, there is significant operator interest on such activity, and also from many vendors, it is acknowledged that there is a lack of clarity on which features effectively contribute to reliability and latency, and it is difficult for a non-3GPP person to dig into the specifications and understand the implications of supporting a certain feature in the specifications.</w:t>
      </w:r>
    </w:p>
    <w:p w:rsidR="00276A24" w:rsidRDefault="00484D12">
      <w:pPr>
        <w:spacing w:line="240" w:lineRule="auto"/>
        <w:jc w:val="both"/>
        <w:rPr>
          <w:lang w:eastAsia="zh-CN"/>
        </w:rPr>
      </w:pPr>
      <w:r>
        <w:rPr>
          <w:rFonts w:hint="eastAsia"/>
          <w:lang w:eastAsia="zh-CN"/>
        </w:rPr>
        <w:t xml:space="preserve">The URLLC profile definition in 3GPP should be further studied to enable reduced complexity URLLC devices for IIoT applications requiring stringent reliability and not so stringent latency thereby identifying essential features for URLLC UEs to increase the adoption rate of 5G devices for critical communications. </w:t>
      </w:r>
    </w:p>
    <w:p w:rsidR="00276A24" w:rsidRDefault="00484D12">
      <w:pPr>
        <w:spacing w:line="240" w:lineRule="auto"/>
        <w:jc w:val="both"/>
        <w:rPr>
          <w:lang w:eastAsia="zh-CN"/>
        </w:rPr>
      </w:pPr>
      <w:r>
        <w:rPr>
          <w:rFonts w:hint="eastAsia"/>
          <w:lang w:eastAsia="zh-CN"/>
        </w:rPr>
        <w:t>This work can start in RAN1 and RAN2, because many main URLLC features are defined in RAN1 and RAN2. It</w:t>
      </w:r>
      <w:r>
        <w:rPr>
          <w:lang w:eastAsia="zh-CN"/>
        </w:rPr>
        <w:t xml:space="preserve"> </w:t>
      </w:r>
      <w:r>
        <w:rPr>
          <w:rFonts w:hint="eastAsia"/>
          <w:lang w:eastAsia="zh-CN"/>
        </w:rPr>
        <w:t>is easy to carry out the work in RAN1 and RAN2. For example, the work is related to URLLC UE capabilities for processing PDSCH and PUSCH, MCS table configuration and collision/multiplexing with high and low priority, etc.</w:t>
      </w:r>
    </w:p>
    <w:p w:rsidR="00276A24" w:rsidRDefault="00484D12">
      <w:pPr>
        <w:rPr>
          <w:i/>
          <w:iCs/>
          <w:lang w:eastAsia="zh-CN"/>
        </w:rPr>
      </w:pPr>
      <w:r>
        <w:rPr>
          <w:rFonts w:eastAsia="宋体" w:hint="eastAsia"/>
          <w:b/>
          <w:bCs/>
          <w:i/>
          <w:iCs/>
          <w:szCs w:val="21"/>
          <w:lang w:eastAsia="zh-CN"/>
        </w:rPr>
        <w:t xml:space="preserve">Proposal </w:t>
      </w:r>
      <w:r>
        <w:rPr>
          <w:rFonts w:eastAsia="宋体"/>
          <w:b/>
          <w:bCs/>
          <w:i/>
          <w:iCs/>
          <w:szCs w:val="21"/>
          <w:lang w:eastAsia="zh-CN"/>
        </w:rPr>
        <w:t>5</w:t>
      </w:r>
      <w:r>
        <w:rPr>
          <w:rFonts w:eastAsia="宋体" w:hint="eastAsia"/>
          <w:b/>
          <w:bCs/>
          <w:i/>
          <w:iCs/>
          <w:szCs w:val="21"/>
          <w:lang w:eastAsia="zh-CN"/>
        </w:rPr>
        <w:t>:</w:t>
      </w:r>
      <w:r>
        <w:rPr>
          <w:rFonts w:eastAsia="宋体" w:hint="eastAsia"/>
          <w:i/>
          <w:iCs/>
          <w:szCs w:val="21"/>
          <w:lang w:eastAsia="zh-CN"/>
        </w:rPr>
        <w:t xml:space="preserve"> </w:t>
      </w:r>
      <w:r>
        <w:rPr>
          <w:rFonts w:hint="eastAsia"/>
          <w:i/>
          <w:iCs/>
          <w:lang w:eastAsia="zh-CN"/>
        </w:rPr>
        <w:t xml:space="preserve"> URLLC profile definition in 3GPP to identify essential features and enable reduced complexity URLLC devices for IIoT application.</w:t>
      </w:r>
    </w:p>
    <w:p w:rsidR="00276A24" w:rsidRDefault="00276A24">
      <w:pPr>
        <w:rPr>
          <w:lang w:eastAsia="zh-CN"/>
        </w:rPr>
      </w:pPr>
    </w:p>
    <w:p w:rsidR="00276A24" w:rsidRDefault="00484D12">
      <w:pPr>
        <w:pStyle w:val="2"/>
        <w:rPr>
          <w:rFonts w:cs="Arial"/>
          <w:sz w:val="32"/>
          <w:szCs w:val="32"/>
          <w:lang w:eastAsia="zh-CN"/>
        </w:rPr>
      </w:pPr>
      <w:r>
        <w:rPr>
          <w:rFonts w:cs="Arial"/>
          <w:sz w:val="32"/>
          <w:szCs w:val="32"/>
          <w:lang w:val="en-US" w:eastAsia="zh-CN"/>
        </w:rPr>
        <w:t>2.6 PDCP duplication enhancement based on network coding</w:t>
      </w:r>
    </w:p>
    <w:p w:rsidR="00276A24" w:rsidRPr="00F067D9" w:rsidRDefault="00484D12">
      <w:pPr>
        <w:jc w:val="both"/>
      </w:pPr>
      <w:r>
        <w:t xml:space="preserve">The PDCP duplication is identified and specified as one of features of URLLC in previous specifications. The PDCP duplication enhancement can also be part of URLLC enhancement in Rel-18. </w:t>
      </w:r>
      <w:r w:rsidRPr="00F067D9">
        <w:t>The legacy PDCP duplication has been</w:t>
      </w:r>
      <w:r>
        <w:rPr>
          <w:rFonts w:ascii="TimesNewRomanPSMT" w:eastAsia="TimesNewRomanPSMT" w:cs="TimesNewRomanPSMT"/>
        </w:rPr>
        <w:t xml:space="preserve"> </w:t>
      </w:r>
      <w:r w:rsidRPr="00F067D9">
        <w:t xml:space="preserve">specified in the scenario of dual-connection. The selectivity diversity instead of combining diversity can be supported by the legacy PDCP duplication, which leads to insufficient usage of redundancy information and insufficient reliability performance. However, PDCP duplication enhancement based on network coding can derive combining diversity gain and improve reliability significantly. </w:t>
      </w:r>
    </w:p>
    <w:p w:rsidR="00276A24" w:rsidRPr="00F067D9" w:rsidRDefault="00484D12">
      <w:pPr>
        <w:jc w:val="both"/>
      </w:pPr>
      <w:r w:rsidRPr="00F067D9">
        <w:lastRenderedPageBreak/>
        <w:t xml:space="preserve">In our understanding, there is a key scenario with high-reliability low-latency </w:t>
      </w:r>
      <w:r w:rsidRPr="00F067D9">
        <w:rPr>
          <w:rFonts w:hint="eastAsia"/>
        </w:rPr>
        <w:t>b</w:t>
      </w:r>
      <w:r w:rsidRPr="00F067D9">
        <w:t>road-band communication. Due to the requirement of low latency of some traffics such as URLLC traffic, the ARQ functionality in RLC layer needs to be closed or limited, which leads to insufficient reliability. According to 5QI tables, there are many URLLC traffics with high reliability, e.g., PER from 10-3 to 10-8. As a result, a possible way to improve the reliability is network/packet coding in PDCP layer or RLC layer or a sub-layer between PDCP layer and RLC layer to replace ARQ functionality in RLC layer and reduce the maximum number of retransmission of HARQ in MAC/PHY layer.</w:t>
      </w:r>
    </w:p>
    <w:p w:rsidR="00276A24" w:rsidRPr="00F067D9" w:rsidRDefault="00484D12">
      <w:pPr>
        <w:jc w:val="both"/>
      </w:pPr>
      <w:r w:rsidRPr="00F067D9">
        <w:t>Packet-wise network coding based PDC</w:t>
      </w:r>
      <w:r w:rsidRPr="00F067D9">
        <w:rPr>
          <w:rFonts w:hint="eastAsia"/>
        </w:rPr>
        <w:t>P</w:t>
      </w:r>
      <w:r w:rsidRPr="00F067D9">
        <w:t xml:space="preserve"> duplication can provide better reliability performance than legacy techniques for URLLC traffic, especially in the case of multi-path network, broadcasting network, and mesh network [2]. </w:t>
      </w:r>
    </w:p>
    <w:p w:rsidR="00276A24" w:rsidRPr="00F067D9" w:rsidRDefault="00484D12">
      <w:pPr>
        <w:spacing w:beforeLines="100" w:before="240" w:after="120" w:line="260" w:lineRule="auto"/>
        <w:jc w:val="both"/>
        <w:rPr>
          <w:iCs/>
          <w:szCs w:val="21"/>
          <w:lang w:eastAsia="zh-CN"/>
        </w:rPr>
      </w:pPr>
      <w:r w:rsidRPr="00F067D9">
        <w:rPr>
          <w:rFonts w:eastAsia="宋体"/>
          <w:b/>
          <w:bCs/>
          <w:i/>
          <w:iCs/>
          <w:szCs w:val="21"/>
          <w:lang w:eastAsia="zh-CN"/>
        </w:rPr>
        <w:t>Proposal 6:</w:t>
      </w:r>
      <w:r w:rsidRPr="00F067D9">
        <w:rPr>
          <w:rFonts w:eastAsia="宋体"/>
          <w:i/>
          <w:iCs/>
          <w:szCs w:val="21"/>
          <w:lang w:eastAsia="zh-CN"/>
        </w:rPr>
        <w:t xml:space="preserve"> </w:t>
      </w:r>
      <w:r w:rsidRPr="00F067D9">
        <w:rPr>
          <w:i/>
          <w:iCs/>
          <w:lang w:eastAsia="zh-CN"/>
        </w:rPr>
        <w:t xml:space="preserve"> </w:t>
      </w:r>
      <w:r w:rsidRPr="00F067D9">
        <w:rPr>
          <w:rFonts w:eastAsia="TimesNewRomanPSMT"/>
          <w:i/>
        </w:rPr>
        <w:t>Network coding based PDC</w:t>
      </w:r>
      <w:r w:rsidRPr="00F067D9">
        <w:rPr>
          <w:rFonts w:eastAsia="TimesNewRomanPSMT"/>
          <w:i/>
          <w:lang w:eastAsia="zh-CN"/>
        </w:rPr>
        <w:t>P</w:t>
      </w:r>
      <w:r w:rsidRPr="00F067D9">
        <w:rPr>
          <w:rFonts w:eastAsia="TimesNewRomanPSMT"/>
          <w:i/>
        </w:rPr>
        <w:t xml:space="preserve"> duplication enhancement should be considered for </w:t>
      </w:r>
      <w:r w:rsidRPr="00F067D9">
        <w:rPr>
          <w:rFonts w:eastAsia="TimesNewRomanPSMT"/>
          <w:i/>
          <w:szCs w:val="22"/>
          <w:lang w:eastAsia="zh-CN"/>
        </w:rPr>
        <w:t>Rel-18 IIoT URLLC WI.</w:t>
      </w:r>
    </w:p>
    <w:p w:rsidR="00276A24" w:rsidRDefault="00484D12">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rsidR="00276A24" w:rsidRDefault="00484D12">
      <w:pPr>
        <w:spacing w:before="120" w:after="120"/>
        <w:rPr>
          <w:lang w:val="en-GB" w:eastAsia="zh-CN"/>
        </w:rPr>
      </w:pPr>
      <w:r>
        <w:rPr>
          <w:rFonts w:hint="eastAsia"/>
          <w:lang w:val="en-GB" w:eastAsia="zh-CN"/>
        </w:rPr>
        <w:t>I</w:t>
      </w:r>
      <w:r>
        <w:rPr>
          <w:lang w:val="en-GB" w:eastAsia="zh-CN"/>
        </w:rPr>
        <w:t xml:space="preserve">n this contribution, </w:t>
      </w:r>
      <w:r>
        <w:rPr>
          <w:rFonts w:hint="eastAsia"/>
          <w:lang w:eastAsia="zh-CN"/>
        </w:rPr>
        <w:t>we have t</w:t>
      </w:r>
      <w:r>
        <w:rPr>
          <w:lang w:val="en-GB" w:eastAsia="zh-CN"/>
        </w:rPr>
        <w:t>he following proposals.</w:t>
      </w:r>
    </w:p>
    <w:p w:rsidR="00276A24" w:rsidRPr="00F067D9" w:rsidRDefault="00484D12">
      <w:pPr>
        <w:jc w:val="both"/>
        <w:rPr>
          <w:rFonts w:eastAsia="宋体"/>
          <w:bCs/>
          <w:i/>
          <w:iCs/>
          <w:szCs w:val="21"/>
          <w:lang w:eastAsia="zh-CN"/>
        </w:rPr>
      </w:pPr>
      <w:r w:rsidRPr="00F067D9">
        <w:rPr>
          <w:rFonts w:eastAsia="宋体"/>
          <w:b/>
          <w:bCs/>
          <w:i/>
          <w:iCs/>
          <w:szCs w:val="21"/>
          <w:lang w:eastAsia="zh-CN"/>
        </w:rPr>
        <w:t>Proposal 1:</w:t>
      </w:r>
      <w:r w:rsidRPr="00F067D9">
        <w:rPr>
          <w:rFonts w:eastAsia="宋体"/>
          <w:bCs/>
          <w:i/>
          <w:iCs/>
          <w:szCs w:val="21"/>
          <w:lang w:eastAsia="zh-CN"/>
        </w:rPr>
        <w:t xml:space="preserve"> </w:t>
      </w:r>
      <w:r w:rsidRPr="00F067D9">
        <w:rPr>
          <w:i/>
          <w:iCs/>
          <w:lang w:eastAsia="zh-CN"/>
        </w:rPr>
        <w:t>Further enhancement on FR2/FR1 CA/DC should focus on ensuring FR2 PDSCH/PUSCH/PDCCH/PUCCH reliability e.g., by interactive transmission between FR1 and FR2.</w:t>
      </w:r>
    </w:p>
    <w:p w:rsidR="00276A24" w:rsidRPr="00F067D9" w:rsidRDefault="00484D12">
      <w:pPr>
        <w:spacing w:beforeLines="100" w:before="240" w:after="120" w:line="260" w:lineRule="auto"/>
        <w:jc w:val="both"/>
        <w:rPr>
          <w:i/>
          <w:iCs/>
          <w:lang w:eastAsia="zh-CN"/>
        </w:rPr>
      </w:pPr>
      <w:r w:rsidRPr="00F067D9">
        <w:rPr>
          <w:rFonts w:eastAsia="宋体"/>
          <w:b/>
          <w:bCs/>
          <w:i/>
          <w:iCs/>
          <w:szCs w:val="21"/>
          <w:lang w:eastAsia="zh-CN"/>
        </w:rPr>
        <w:t>Proposal 2:</w:t>
      </w:r>
      <w:r w:rsidRPr="00F067D9">
        <w:rPr>
          <w:rFonts w:eastAsia="宋体"/>
          <w:i/>
          <w:iCs/>
          <w:szCs w:val="21"/>
          <w:lang w:eastAsia="zh-CN"/>
        </w:rPr>
        <w:t xml:space="preserve"> </w:t>
      </w:r>
      <w:r w:rsidRPr="00F067D9">
        <w:rPr>
          <w:i/>
          <w:iCs/>
          <w:lang w:eastAsia="zh-CN"/>
        </w:rPr>
        <w:t>Complementary TDD with flexible cross carrier transmission should be justified</w:t>
      </w:r>
      <w:r w:rsidRPr="00F067D9">
        <w:rPr>
          <w:rFonts w:eastAsia="TimesNewRomanPSMT"/>
          <w:i/>
          <w:szCs w:val="22"/>
          <w:lang w:eastAsia="zh-CN"/>
        </w:rPr>
        <w:t xml:space="preserve"> in the new Rel-18 IIoT URLLC WI, including:</w:t>
      </w:r>
    </w:p>
    <w:p w:rsidR="00276A24" w:rsidRPr="00F067D9" w:rsidRDefault="00484D12">
      <w:pPr>
        <w:numPr>
          <w:ilvl w:val="0"/>
          <w:numId w:val="5"/>
        </w:numPr>
        <w:rPr>
          <w:i/>
          <w:iCs/>
        </w:rPr>
      </w:pPr>
      <w:r w:rsidRPr="00F067D9">
        <w:rPr>
          <w:i/>
          <w:iCs/>
          <w:lang w:eastAsia="zh-CN"/>
        </w:rPr>
        <w:t>F</w:t>
      </w:r>
      <w:r w:rsidRPr="00F067D9">
        <w:rPr>
          <w:i/>
          <w:iCs/>
        </w:rPr>
        <w:t>lexible HARQ operation over multiple carriers (cross carriers HARQ)</w:t>
      </w:r>
    </w:p>
    <w:p w:rsidR="00276A24" w:rsidRPr="00F067D9" w:rsidRDefault="00484D12">
      <w:pPr>
        <w:numPr>
          <w:ilvl w:val="0"/>
          <w:numId w:val="5"/>
        </w:numPr>
        <w:rPr>
          <w:i/>
          <w:iCs/>
        </w:rPr>
      </w:pPr>
      <w:r w:rsidRPr="00F067D9">
        <w:rPr>
          <w:i/>
          <w:iCs/>
        </w:rPr>
        <w:t>PUCCH repetition over multiple carriers</w:t>
      </w:r>
    </w:p>
    <w:p w:rsidR="00276A24" w:rsidRPr="00F067D9" w:rsidRDefault="00484D12">
      <w:pPr>
        <w:numPr>
          <w:ilvl w:val="0"/>
          <w:numId w:val="5"/>
        </w:numPr>
        <w:rPr>
          <w:i/>
          <w:iCs/>
        </w:rPr>
      </w:pPr>
      <w:r w:rsidRPr="00F067D9">
        <w:rPr>
          <w:i/>
          <w:iCs/>
        </w:rPr>
        <w:t>DG PUSCH/PDSCH repetition over multiple carriers</w:t>
      </w:r>
    </w:p>
    <w:p w:rsidR="00276A24" w:rsidRPr="00F067D9" w:rsidRDefault="00484D12">
      <w:pPr>
        <w:numPr>
          <w:ilvl w:val="0"/>
          <w:numId w:val="5"/>
        </w:numPr>
        <w:rPr>
          <w:i/>
          <w:iCs/>
        </w:rPr>
      </w:pPr>
      <w:r w:rsidRPr="00F067D9">
        <w:rPr>
          <w:i/>
          <w:iCs/>
        </w:rPr>
        <w:t>CG/SPS configuration over multiple carriers</w:t>
      </w:r>
    </w:p>
    <w:p w:rsidR="00276A24" w:rsidRPr="00F067D9" w:rsidRDefault="00484D12">
      <w:pPr>
        <w:spacing w:beforeLines="100" w:before="240" w:after="120" w:line="260" w:lineRule="auto"/>
        <w:jc w:val="both"/>
        <w:rPr>
          <w:rFonts w:eastAsia="TimesNewRomanPSMT"/>
          <w:i/>
          <w:szCs w:val="22"/>
          <w:lang w:eastAsia="zh-CN"/>
        </w:rPr>
      </w:pPr>
      <w:r w:rsidRPr="00F067D9">
        <w:rPr>
          <w:rFonts w:eastAsia="宋体"/>
          <w:b/>
          <w:bCs/>
          <w:i/>
          <w:iCs/>
          <w:szCs w:val="21"/>
          <w:lang w:eastAsia="zh-CN"/>
        </w:rPr>
        <w:t>Proposal 3:</w:t>
      </w:r>
      <w:r w:rsidRPr="00F067D9">
        <w:rPr>
          <w:rFonts w:eastAsia="宋体"/>
          <w:i/>
          <w:iCs/>
          <w:szCs w:val="21"/>
          <w:lang w:eastAsia="zh-CN"/>
        </w:rPr>
        <w:t xml:space="preserve"> </w:t>
      </w:r>
      <w:r w:rsidRPr="00F067D9">
        <w:rPr>
          <w:i/>
          <w:iCs/>
          <w:lang w:eastAsia="zh-CN"/>
        </w:rPr>
        <w:t xml:space="preserve"> </w:t>
      </w:r>
      <w:r w:rsidRPr="00F067D9">
        <w:rPr>
          <w:rFonts w:eastAsia="TimesNewRomanPSMT"/>
          <w:i/>
          <w:szCs w:val="22"/>
          <w:lang w:eastAsia="zh-CN"/>
        </w:rPr>
        <w:t xml:space="preserve">Leftover issues should to be justified in the new Rel-18 IIoT URLLC WI, for example, </w:t>
      </w:r>
      <w:r w:rsidRPr="00F067D9">
        <w:rPr>
          <w:i/>
          <w:lang w:eastAsia="zh-CN"/>
        </w:rPr>
        <w:t xml:space="preserve">the </w:t>
      </w:r>
      <w:r w:rsidRPr="00F067D9">
        <w:rPr>
          <w:rFonts w:eastAsia="TimesNewRomanPSMT"/>
          <w:i/>
          <w:szCs w:val="22"/>
          <w:lang w:eastAsia="zh-CN"/>
        </w:rPr>
        <w:t>SPS HARQ-ACK skipping and codebook size reduction, left over cases for intra-UE multiplexing, CSI feedback enhancements.</w:t>
      </w:r>
    </w:p>
    <w:p w:rsidR="00276A24" w:rsidRPr="00F067D9" w:rsidRDefault="00484D12">
      <w:pPr>
        <w:spacing w:beforeLines="100" w:before="240" w:after="120" w:line="260" w:lineRule="auto"/>
        <w:jc w:val="both"/>
        <w:rPr>
          <w:i/>
          <w:iCs/>
          <w:lang w:eastAsia="zh-CN"/>
        </w:rPr>
      </w:pPr>
      <w:r w:rsidRPr="00F067D9">
        <w:rPr>
          <w:b/>
          <w:bCs/>
          <w:i/>
          <w:iCs/>
          <w:szCs w:val="22"/>
          <w:lang w:eastAsia="zh-CN"/>
        </w:rPr>
        <w:t>Proposal 4:</w:t>
      </w:r>
      <w:r w:rsidRPr="00F067D9">
        <w:rPr>
          <w:i/>
          <w:iCs/>
          <w:szCs w:val="22"/>
          <w:lang w:eastAsia="zh-CN"/>
        </w:rPr>
        <w:t xml:space="preserve"> RRM measurement enhancements are necessary to alleviate the impact of measurement gap to URLLC service in Rel-18.</w:t>
      </w:r>
    </w:p>
    <w:p w:rsidR="00276A24" w:rsidRPr="00F067D9" w:rsidRDefault="00484D12">
      <w:pPr>
        <w:spacing w:beforeLines="100" w:before="240" w:after="120" w:line="260" w:lineRule="auto"/>
        <w:jc w:val="both"/>
        <w:rPr>
          <w:i/>
          <w:iCs/>
          <w:lang w:eastAsia="zh-CN"/>
        </w:rPr>
      </w:pPr>
      <w:r w:rsidRPr="00F067D9">
        <w:rPr>
          <w:rFonts w:eastAsia="宋体"/>
          <w:b/>
          <w:bCs/>
          <w:i/>
          <w:iCs/>
          <w:szCs w:val="21"/>
          <w:lang w:eastAsia="zh-CN"/>
        </w:rPr>
        <w:t>Proposal 5:</w:t>
      </w:r>
      <w:r w:rsidRPr="00F067D9">
        <w:rPr>
          <w:rFonts w:eastAsia="宋体"/>
          <w:i/>
          <w:iCs/>
          <w:szCs w:val="21"/>
          <w:lang w:eastAsia="zh-CN"/>
        </w:rPr>
        <w:t xml:space="preserve"> </w:t>
      </w:r>
      <w:r w:rsidRPr="00F067D9">
        <w:rPr>
          <w:i/>
          <w:iCs/>
          <w:lang w:eastAsia="zh-CN"/>
        </w:rPr>
        <w:t xml:space="preserve"> URLLC profile definition in 3GPP to identify essential features and enable reduced complexity URLLC devices for IIoT application.</w:t>
      </w:r>
    </w:p>
    <w:p w:rsidR="00276A24" w:rsidRPr="00F067D9" w:rsidRDefault="00484D12">
      <w:pPr>
        <w:spacing w:beforeLines="100" w:before="240" w:after="120" w:line="260" w:lineRule="auto"/>
        <w:jc w:val="both"/>
        <w:rPr>
          <w:i/>
          <w:iCs/>
          <w:lang w:eastAsia="zh-CN"/>
        </w:rPr>
      </w:pPr>
      <w:r w:rsidRPr="00F067D9">
        <w:rPr>
          <w:rFonts w:eastAsia="宋体"/>
          <w:b/>
          <w:bCs/>
          <w:i/>
          <w:iCs/>
          <w:szCs w:val="21"/>
          <w:lang w:eastAsia="zh-CN"/>
        </w:rPr>
        <w:t>Proposal 6:</w:t>
      </w:r>
      <w:r w:rsidRPr="00F067D9">
        <w:rPr>
          <w:rFonts w:eastAsia="宋体"/>
          <w:i/>
          <w:iCs/>
          <w:szCs w:val="21"/>
          <w:lang w:eastAsia="zh-CN"/>
        </w:rPr>
        <w:t xml:space="preserve"> </w:t>
      </w:r>
      <w:r w:rsidRPr="00F067D9">
        <w:rPr>
          <w:i/>
          <w:iCs/>
          <w:lang w:eastAsia="zh-CN"/>
        </w:rPr>
        <w:t xml:space="preserve"> </w:t>
      </w:r>
      <w:r w:rsidRPr="00F067D9">
        <w:rPr>
          <w:rFonts w:eastAsia="TimesNewRomanPSMT"/>
          <w:i/>
        </w:rPr>
        <w:t>Network coding based PDC</w:t>
      </w:r>
      <w:r w:rsidRPr="00F067D9">
        <w:rPr>
          <w:rFonts w:eastAsia="TimesNewRomanPSMT"/>
          <w:i/>
          <w:lang w:eastAsia="zh-CN"/>
        </w:rPr>
        <w:t>P</w:t>
      </w:r>
      <w:r w:rsidRPr="00F067D9">
        <w:rPr>
          <w:rFonts w:eastAsia="TimesNewRomanPSMT"/>
          <w:i/>
        </w:rPr>
        <w:t xml:space="preserve"> duplication enhancement should be considered for </w:t>
      </w:r>
      <w:r w:rsidRPr="00F067D9">
        <w:rPr>
          <w:rFonts w:eastAsia="TimesNewRomanPSMT"/>
          <w:i/>
          <w:szCs w:val="22"/>
          <w:lang w:eastAsia="zh-CN"/>
        </w:rPr>
        <w:t>Rel-18 IIoT URLLC WI.</w:t>
      </w:r>
    </w:p>
    <w:p w:rsidR="00276A24" w:rsidRDefault="00484D12">
      <w:pPr>
        <w:pStyle w:val="1"/>
        <w:rPr>
          <w:rFonts w:cs="Arial"/>
          <w:sz w:val="32"/>
          <w:szCs w:val="32"/>
        </w:rPr>
      </w:pPr>
      <w:r>
        <w:rPr>
          <w:rFonts w:cs="Arial"/>
          <w:sz w:val="32"/>
          <w:szCs w:val="32"/>
        </w:rPr>
        <w:t>Reference</w:t>
      </w:r>
    </w:p>
    <w:p w:rsidR="00276A24" w:rsidRDefault="00484D12">
      <w:pPr>
        <w:pStyle w:val="13"/>
        <w:numPr>
          <w:ilvl w:val="0"/>
          <w:numId w:val="9"/>
        </w:numPr>
        <w:ind w:firstLineChars="0"/>
        <w:rPr>
          <w:rFonts w:ascii="Times New Roman" w:hAnsi="Times New Roman"/>
          <w:sz w:val="20"/>
          <w:szCs w:val="20"/>
          <w:lang w:eastAsia="zh-CN"/>
        </w:rPr>
      </w:pPr>
      <w:r>
        <w:rPr>
          <w:rFonts w:ascii="Times New Roman" w:hAnsi="Times New Roman" w:hint="eastAsia"/>
          <w:sz w:val="20"/>
          <w:szCs w:val="20"/>
          <w:lang w:eastAsia="zh-CN"/>
        </w:rPr>
        <w:t>RP-211665 Moderator</w:t>
      </w:r>
      <w:r>
        <w:rPr>
          <w:rFonts w:ascii="Times New Roman" w:hAnsi="Times New Roman"/>
          <w:sz w:val="20"/>
          <w:szCs w:val="20"/>
          <w:lang w:eastAsia="zh-CN"/>
        </w:rPr>
        <w:t>’</w:t>
      </w:r>
      <w:r>
        <w:rPr>
          <w:rFonts w:ascii="Times New Roman" w:hAnsi="Times New Roman" w:hint="eastAsia"/>
          <w:sz w:val="20"/>
          <w:szCs w:val="20"/>
          <w:lang w:eastAsia="zh-CN"/>
        </w:rPr>
        <w:t>s Summary for Discussion [RAN93e-R18Prep-15] Additional RAN1/2/3 Candidate Topics, Set 2, Source: RAN1 Vice-Chair (Ericsson).</w:t>
      </w:r>
    </w:p>
    <w:p w:rsidR="00276A24" w:rsidRDefault="00484D12">
      <w:pPr>
        <w:pStyle w:val="13"/>
        <w:numPr>
          <w:ilvl w:val="0"/>
          <w:numId w:val="9"/>
        </w:numPr>
        <w:ind w:firstLineChars="0"/>
        <w:rPr>
          <w:rFonts w:ascii="Times New Roman" w:hAnsi="Times New Roman"/>
          <w:sz w:val="20"/>
          <w:szCs w:val="20"/>
          <w:lang w:eastAsia="zh-CN"/>
        </w:rPr>
      </w:pPr>
      <w:r>
        <w:rPr>
          <w:rFonts w:ascii="Times New Roman" w:hAnsi="Times New Roman"/>
          <w:sz w:val="20"/>
          <w:szCs w:val="20"/>
          <w:lang w:eastAsia="zh-CN"/>
        </w:rPr>
        <w:t>RP-212396 Discussion on Network Coding for 5G Advanced, ZTE</w:t>
      </w:r>
    </w:p>
    <w:sectPr w:rsidR="00276A24">
      <w:headerReference w:type="even" r:id="rId22"/>
      <w:footerReference w:type="even" r:id="rId23"/>
      <w:footerReference w:type="default" r:id="rId24"/>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D16" w:rsidRDefault="00F80D16">
      <w:pPr>
        <w:spacing w:after="0" w:line="240" w:lineRule="auto"/>
      </w:pPr>
      <w:r>
        <w:separator/>
      </w:r>
    </w:p>
  </w:endnote>
  <w:endnote w:type="continuationSeparator" w:id="0">
    <w:p w:rsidR="00F80D16" w:rsidRDefault="00F80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等线"/>
    <w:charset w:val="86"/>
    <w:family w:val="auto"/>
    <w:pitch w:val="default"/>
    <w:sig w:usb0="00000000" w:usb1="0000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24" w:rsidRDefault="00484D12">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76A24" w:rsidRDefault="00276A24">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276A24" w:rsidRDefault="00484D12">
        <w:pPr>
          <w:pStyle w:val="ab"/>
        </w:pPr>
        <w:r>
          <w:fldChar w:fldCharType="begin"/>
        </w:r>
        <w:r>
          <w:instrText xml:space="preserve"> PAGE   \* MERGEFORMAT </w:instrText>
        </w:r>
        <w:r>
          <w:fldChar w:fldCharType="separate"/>
        </w:r>
        <w:r w:rsidR="00F067D9">
          <w:rPr>
            <w:noProof/>
          </w:rPr>
          <w:t>1</w:t>
        </w:r>
        <w:r>
          <w:fldChar w:fldCharType="end"/>
        </w:r>
      </w:p>
    </w:sdtContent>
  </w:sdt>
  <w:p w:rsidR="00276A24" w:rsidRDefault="00276A24">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D16" w:rsidRDefault="00F80D16">
      <w:pPr>
        <w:spacing w:after="0" w:line="240" w:lineRule="auto"/>
      </w:pPr>
      <w:r>
        <w:separator/>
      </w:r>
    </w:p>
  </w:footnote>
  <w:footnote w:type="continuationSeparator" w:id="0">
    <w:p w:rsidR="00F80D16" w:rsidRDefault="00F80D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24" w:rsidRDefault="00484D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204CB3B"/>
    <w:multiLevelType w:val="singleLevel"/>
    <w:tmpl w:val="C204CB3B"/>
    <w:lvl w:ilvl="0">
      <w:start w:val="1"/>
      <w:numFmt w:val="bullet"/>
      <w:lvlText w:val=""/>
      <w:lvlJc w:val="left"/>
      <w:pPr>
        <w:ind w:left="420" w:hanging="42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ABF9181"/>
    <w:multiLevelType w:val="singleLevel"/>
    <w:tmpl w:val="2ABF9181"/>
    <w:lvl w:ilvl="0">
      <w:start w:val="1"/>
      <w:numFmt w:val="bullet"/>
      <w:lvlText w:val=""/>
      <w:lvlJc w:val="left"/>
      <w:pPr>
        <w:ind w:left="420" w:hanging="42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B45230A"/>
    <w:multiLevelType w:val="singleLevel"/>
    <w:tmpl w:val="4B45230A"/>
    <w:lvl w:ilvl="0">
      <w:start w:val="1"/>
      <w:numFmt w:val="bullet"/>
      <w:lvlText w:val=""/>
      <w:lvlJc w:val="left"/>
      <w:pPr>
        <w:ind w:left="420" w:hanging="420"/>
      </w:pPr>
      <w:rPr>
        <w:rFonts w:ascii="Wingdings" w:hAnsi="Wingdings" w:hint="default"/>
      </w:rPr>
    </w:lvl>
  </w:abstractNum>
  <w:abstractNum w:abstractNumId="7">
    <w:nsid w:val="4EB7E20E"/>
    <w:multiLevelType w:val="singleLevel"/>
    <w:tmpl w:val="4EB7E20E"/>
    <w:lvl w:ilvl="0">
      <w:start w:val="1"/>
      <w:numFmt w:val="bullet"/>
      <w:lvlText w:val=""/>
      <w:lvlJc w:val="left"/>
      <w:pPr>
        <w:tabs>
          <w:tab w:val="left" w:pos="420"/>
        </w:tabs>
        <w:ind w:left="840" w:hanging="420"/>
      </w:pPr>
      <w:rPr>
        <w:rFonts w:ascii="Wingdings" w:hAnsi="Wingdings" w:hint="default"/>
      </w:rPr>
    </w:lvl>
  </w:abstractNum>
  <w:abstractNum w:abstractNumId="8">
    <w:nsid w:val="6E15DBB6"/>
    <w:multiLevelType w:val="singleLevel"/>
    <w:tmpl w:val="6E15DBB6"/>
    <w:lvl w:ilvl="0">
      <w:start w:val="1"/>
      <w:numFmt w:val="bullet"/>
      <w:lvlText w:val=""/>
      <w:lvlJc w:val="left"/>
      <w:pPr>
        <w:ind w:left="420" w:hanging="420"/>
      </w:pPr>
      <w:rPr>
        <w:rFonts w:ascii="Wingdings" w:hAnsi="Wingdings" w:hint="default"/>
      </w:rPr>
    </w:lvl>
  </w:abstractNum>
  <w:num w:numId="1">
    <w:abstractNumId w:val="4"/>
  </w:num>
  <w:num w:numId="2">
    <w:abstractNumId w:val="5"/>
  </w:num>
  <w:num w:numId="3">
    <w:abstractNumId w:val="2"/>
  </w:num>
  <w:num w:numId="4">
    <w:abstractNumId w:val="0"/>
  </w:num>
  <w:num w:numId="5">
    <w:abstractNumId w:val="7"/>
  </w:num>
  <w:num w:numId="6">
    <w:abstractNumId w:val="6"/>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436A"/>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A9A"/>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14"/>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589C"/>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1805"/>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240"/>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A4D"/>
    <w:rsid w:val="00152F77"/>
    <w:rsid w:val="00153021"/>
    <w:rsid w:val="001531FD"/>
    <w:rsid w:val="0015347E"/>
    <w:rsid w:val="00153A48"/>
    <w:rsid w:val="00153A6B"/>
    <w:rsid w:val="00153EA7"/>
    <w:rsid w:val="00153EEF"/>
    <w:rsid w:val="00153F29"/>
    <w:rsid w:val="001544AB"/>
    <w:rsid w:val="00154B50"/>
    <w:rsid w:val="00155D8C"/>
    <w:rsid w:val="00155F7A"/>
    <w:rsid w:val="00156260"/>
    <w:rsid w:val="00156439"/>
    <w:rsid w:val="0015674F"/>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017"/>
    <w:rsid w:val="001836DF"/>
    <w:rsid w:val="00183CC6"/>
    <w:rsid w:val="00183D8A"/>
    <w:rsid w:val="00183E3A"/>
    <w:rsid w:val="00183E8B"/>
    <w:rsid w:val="00183F11"/>
    <w:rsid w:val="001840F5"/>
    <w:rsid w:val="0018454D"/>
    <w:rsid w:val="00184CF8"/>
    <w:rsid w:val="00184DAB"/>
    <w:rsid w:val="00184F51"/>
    <w:rsid w:val="00185257"/>
    <w:rsid w:val="001854AC"/>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610"/>
    <w:rsid w:val="00193987"/>
    <w:rsid w:val="00195459"/>
    <w:rsid w:val="00195730"/>
    <w:rsid w:val="0019573B"/>
    <w:rsid w:val="0019592C"/>
    <w:rsid w:val="00196085"/>
    <w:rsid w:val="00196A48"/>
    <w:rsid w:val="00196B90"/>
    <w:rsid w:val="00196FF4"/>
    <w:rsid w:val="0019734F"/>
    <w:rsid w:val="00197641"/>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5AE3"/>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2FE7"/>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D1"/>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4A"/>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051"/>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3FC"/>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6A24"/>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D25"/>
    <w:rsid w:val="002A4E20"/>
    <w:rsid w:val="002A523D"/>
    <w:rsid w:val="002A5488"/>
    <w:rsid w:val="002A5F9A"/>
    <w:rsid w:val="002A5FC1"/>
    <w:rsid w:val="002A60B6"/>
    <w:rsid w:val="002A6D6C"/>
    <w:rsid w:val="002A732C"/>
    <w:rsid w:val="002A74E1"/>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D0C"/>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0CC"/>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1AD"/>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DD5"/>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0C4"/>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4C"/>
    <w:rsid w:val="003F67FC"/>
    <w:rsid w:val="003F6853"/>
    <w:rsid w:val="003F6930"/>
    <w:rsid w:val="003F6EC6"/>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6A4"/>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24"/>
    <w:rsid w:val="00412697"/>
    <w:rsid w:val="00412F8D"/>
    <w:rsid w:val="00412FE8"/>
    <w:rsid w:val="00413369"/>
    <w:rsid w:val="00413451"/>
    <w:rsid w:val="00413ED7"/>
    <w:rsid w:val="00414129"/>
    <w:rsid w:val="004145AE"/>
    <w:rsid w:val="00415392"/>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B1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34E"/>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4D12"/>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2B3"/>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8B1"/>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5CF"/>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A7C"/>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7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33C4"/>
    <w:rsid w:val="005D3F7D"/>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366"/>
    <w:rsid w:val="005F191B"/>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08"/>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798"/>
    <w:rsid w:val="00606900"/>
    <w:rsid w:val="00606BE7"/>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867"/>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577"/>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B5D"/>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49"/>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46C"/>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CD3"/>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48"/>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83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B8B"/>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2EA"/>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7D0"/>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450"/>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6DB"/>
    <w:rsid w:val="00887771"/>
    <w:rsid w:val="008877F9"/>
    <w:rsid w:val="0089035C"/>
    <w:rsid w:val="00890411"/>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4E0C"/>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87B44"/>
    <w:rsid w:val="009917F3"/>
    <w:rsid w:val="00991F39"/>
    <w:rsid w:val="0099212C"/>
    <w:rsid w:val="00992624"/>
    <w:rsid w:val="009927C4"/>
    <w:rsid w:val="00992D84"/>
    <w:rsid w:val="009930C0"/>
    <w:rsid w:val="0099324C"/>
    <w:rsid w:val="00993627"/>
    <w:rsid w:val="00993658"/>
    <w:rsid w:val="0099367D"/>
    <w:rsid w:val="009936F0"/>
    <w:rsid w:val="00993720"/>
    <w:rsid w:val="0099375A"/>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A86"/>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04B"/>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D7E2F"/>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691"/>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36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5809"/>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C7B"/>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5D6"/>
    <w:rsid w:val="00AD39B0"/>
    <w:rsid w:val="00AD3BEC"/>
    <w:rsid w:val="00AD4036"/>
    <w:rsid w:val="00AD48F9"/>
    <w:rsid w:val="00AD514B"/>
    <w:rsid w:val="00AD5984"/>
    <w:rsid w:val="00AD598F"/>
    <w:rsid w:val="00AD5B1B"/>
    <w:rsid w:val="00AD6C7F"/>
    <w:rsid w:val="00AD70C9"/>
    <w:rsid w:val="00AD732B"/>
    <w:rsid w:val="00AD75A6"/>
    <w:rsid w:val="00AD7927"/>
    <w:rsid w:val="00AE039A"/>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5F8"/>
    <w:rsid w:val="00B17744"/>
    <w:rsid w:val="00B17938"/>
    <w:rsid w:val="00B17E12"/>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3ED"/>
    <w:rsid w:val="00B70A49"/>
    <w:rsid w:val="00B70B07"/>
    <w:rsid w:val="00B70E80"/>
    <w:rsid w:val="00B70EDB"/>
    <w:rsid w:val="00B71A5D"/>
    <w:rsid w:val="00B71FB8"/>
    <w:rsid w:val="00B72184"/>
    <w:rsid w:val="00B72448"/>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80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3D3E"/>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60"/>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14"/>
    <w:rsid w:val="00C32BB7"/>
    <w:rsid w:val="00C339DE"/>
    <w:rsid w:val="00C33AA7"/>
    <w:rsid w:val="00C33DCE"/>
    <w:rsid w:val="00C3444A"/>
    <w:rsid w:val="00C3463A"/>
    <w:rsid w:val="00C346BB"/>
    <w:rsid w:val="00C346C1"/>
    <w:rsid w:val="00C34C05"/>
    <w:rsid w:val="00C3566B"/>
    <w:rsid w:val="00C35A42"/>
    <w:rsid w:val="00C35B23"/>
    <w:rsid w:val="00C35D4F"/>
    <w:rsid w:val="00C35EDA"/>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849"/>
    <w:rsid w:val="00C46B53"/>
    <w:rsid w:val="00C470AA"/>
    <w:rsid w:val="00C471C2"/>
    <w:rsid w:val="00C47AE8"/>
    <w:rsid w:val="00C47C46"/>
    <w:rsid w:val="00C508B7"/>
    <w:rsid w:val="00C5093D"/>
    <w:rsid w:val="00C50BF1"/>
    <w:rsid w:val="00C516C5"/>
    <w:rsid w:val="00C51D11"/>
    <w:rsid w:val="00C52346"/>
    <w:rsid w:val="00C5257E"/>
    <w:rsid w:val="00C52F24"/>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53F"/>
    <w:rsid w:val="00C748E2"/>
    <w:rsid w:val="00C75004"/>
    <w:rsid w:val="00C75031"/>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8A3"/>
    <w:rsid w:val="00CA09A0"/>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79E"/>
    <w:rsid w:val="00CB58DD"/>
    <w:rsid w:val="00CB5A9F"/>
    <w:rsid w:val="00CB5EF8"/>
    <w:rsid w:val="00CB6343"/>
    <w:rsid w:val="00CB68B3"/>
    <w:rsid w:val="00CB6A72"/>
    <w:rsid w:val="00CB6F9E"/>
    <w:rsid w:val="00CB7648"/>
    <w:rsid w:val="00CB7806"/>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314"/>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2CC2"/>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638"/>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43D"/>
    <w:rsid w:val="00D466E5"/>
    <w:rsid w:val="00D467C7"/>
    <w:rsid w:val="00D4688E"/>
    <w:rsid w:val="00D46F2D"/>
    <w:rsid w:val="00D471EF"/>
    <w:rsid w:val="00D475CC"/>
    <w:rsid w:val="00D477E2"/>
    <w:rsid w:val="00D47B20"/>
    <w:rsid w:val="00D5044A"/>
    <w:rsid w:val="00D50E37"/>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1278"/>
    <w:rsid w:val="00D62243"/>
    <w:rsid w:val="00D6278F"/>
    <w:rsid w:val="00D62949"/>
    <w:rsid w:val="00D62DEC"/>
    <w:rsid w:val="00D630BB"/>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D11"/>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6C98"/>
    <w:rsid w:val="00E37691"/>
    <w:rsid w:val="00E377BF"/>
    <w:rsid w:val="00E37C25"/>
    <w:rsid w:val="00E402AF"/>
    <w:rsid w:val="00E40362"/>
    <w:rsid w:val="00E40A1F"/>
    <w:rsid w:val="00E40CA2"/>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1FEE"/>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2DC"/>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86"/>
    <w:rsid w:val="00F0301D"/>
    <w:rsid w:val="00F032DF"/>
    <w:rsid w:val="00F03466"/>
    <w:rsid w:val="00F0388F"/>
    <w:rsid w:val="00F03891"/>
    <w:rsid w:val="00F04551"/>
    <w:rsid w:val="00F04D51"/>
    <w:rsid w:val="00F04F3E"/>
    <w:rsid w:val="00F0522E"/>
    <w:rsid w:val="00F05EED"/>
    <w:rsid w:val="00F06590"/>
    <w:rsid w:val="00F067D9"/>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5CB"/>
    <w:rsid w:val="00F566BC"/>
    <w:rsid w:val="00F568FF"/>
    <w:rsid w:val="00F56918"/>
    <w:rsid w:val="00F56B25"/>
    <w:rsid w:val="00F56E3F"/>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16"/>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6C0C"/>
    <w:rsid w:val="00FA70DF"/>
    <w:rsid w:val="00FA7152"/>
    <w:rsid w:val="00FA7A20"/>
    <w:rsid w:val="00FA7AA6"/>
    <w:rsid w:val="00FA7C04"/>
    <w:rsid w:val="00FB025A"/>
    <w:rsid w:val="00FB0443"/>
    <w:rsid w:val="00FB15D5"/>
    <w:rsid w:val="00FB1694"/>
    <w:rsid w:val="00FB18E8"/>
    <w:rsid w:val="00FB19D8"/>
    <w:rsid w:val="00FB1BC3"/>
    <w:rsid w:val="00FB2004"/>
    <w:rsid w:val="00FB2165"/>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D89"/>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BE"/>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CD4047"/>
    <w:rsid w:val="01F77CFF"/>
    <w:rsid w:val="0231140C"/>
    <w:rsid w:val="027755C8"/>
    <w:rsid w:val="027D4E4D"/>
    <w:rsid w:val="029930C5"/>
    <w:rsid w:val="03105FAA"/>
    <w:rsid w:val="037D43A0"/>
    <w:rsid w:val="03AD2DB3"/>
    <w:rsid w:val="03B86AA9"/>
    <w:rsid w:val="03DD0C1B"/>
    <w:rsid w:val="03F451A3"/>
    <w:rsid w:val="04055365"/>
    <w:rsid w:val="044125EB"/>
    <w:rsid w:val="045A20CB"/>
    <w:rsid w:val="04836BA1"/>
    <w:rsid w:val="049E22E8"/>
    <w:rsid w:val="04BF5A63"/>
    <w:rsid w:val="04DF7E6D"/>
    <w:rsid w:val="05041D79"/>
    <w:rsid w:val="05191D7E"/>
    <w:rsid w:val="051B7D10"/>
    <w:rsid w:val="05542FC1"/>
    <w:rsid w:val="058232B1"/>
    <w:rsid w:val="06406057"/>
    <w:rsid w:val="064258AD"/>
    <w:rsid w:val="064C4BBC"/>
    <w:rsid w:val="06666902"/>
    <w:rsid w:val="066E58A2"/>
    <w:rsid w:val="06937038"/>
    <w:rsid w:val="072041CF"/>
    <w:rsid w:val="07730A07"/>
    <w:rsid w:val="07AF3EA4"/>
    <w:rsid w:val="07E0413E"/>
    <w:rsid w:val="07FC7A66"/>
    <w:rsid w:val="080046D8"/>
    <w:rsid w:val="08074C97"/>
    <w:rsid w:val="0819338F"/>
    <w:rsid w:val="08270393"/>
    <w:rsid w:val="08640B87"/>
    <w:rsid w:val="089126D8"/>
    <w:rsid w:val="08B45355"/>
    <w:rsid w:val="08BE173D"/>
    <w:rsid w:val="08EB4FCF"/>
    <w:rsid w:val="08F07423"/>
    <w:rsid w:val="08F51098"/>
    <w:rsid w:val="091A10AA"/>
    <w:rsid w:val="09467647"/>
    <w:rsid w:val="09474F4B"/>
    <w:rsid w:val="096D16CB"/>
    <w:rsid w:val="09902BD4"/>
    <w:rsid w:val="09C119F6"/>
    <w:rsid w:val="09CC3E57"/>
    <w:rsid w:val="09E46264"/>
    <w:rsid w:val="09FA34AE"/>
    <w:rsid w:val="0A0E65EF"/>
    <w:rsid w:val="0A171610"/>
    <w:rsid w:val="0A2D6526"/>
    <w:rsid w:val="0A361FBE"/>
    <w:rsid w:val="0A69596B"/>
    <w:rsid w:val="0A9A34A2"/>
    <w:rsid w:val="0AAE66BC"/>
    <w:rsid w:val="0AF9078D"/>
    <w:rsid w:val="0AFB23B7"/>
    <w:rsid w:val="0B072C4F"/>
    <w:rsid w:val="0B165DE4"/>
    <w:rsid w:val="0B3F4471"/>
    <w:rsid w:val="0B5B2908"/>
    <w:rsid w:val="0B5E4F13"/>
    <w:rsid w:val="0BA43311"/>
    <w:rsid w:val="0BB11AEE"/>
    <w:rsid w:val="0BCD3BB4"/>
    <w:rsid w:val="0BCD554F"/>
    <w:rsid w:val="0C403E32"/>
    <w:rsid w:val="0CCA280F"/>
    <w:rsid w:val="0CE32923"/>
    <w:rsid w:val="0CEA5EE0"/>
    <w:rsid w:val="0CFE14F6"/>
    <w:rsid w:val="0D1A5B40"/>
    <w:rsid w:val="0D2238EA"/>
    <w:rsid w:val="0D2E561D"/>
    <w:rsid w:val="0D6462F4"/>
    <w:rsid w:val="0D6A39AA"/>
    <w:rsid w:val="0DBC5863"/>
    <w:rsid w:val="0DE07AA5"/>
    <w:rsid w:val="0DEF3BAF"/>
    <w:rsid w:val="0E0218B4"/>
    <w:rsid w:val="0E4D3B54"/>
    <w:rsid w:val="0E4F0032"/>
    <w:rsid w:val="0E4F1EBC"/>
    <w:rsid w:val="0E5B5FB9"/>
    <w:rsid w:val="0E656318"/>
    <w:rsid w:val="0E6B44F4"/>
    <w:rsid w:val="0E77470F"/>
    <w:rsid w:val="0E7E47F6"/>
    <w:rsid w:val="0E9956F4"/>
    <w:rsid w:val="0EA96DAD"/>
    <w:rsid w:val="0ED15913"/>
    <w:rsid w:val="0EE71879"/>
    <w:rsid w:val="0F2F7749"/>
    <w:rsid w:val="0F4E4298"/>
    <w:rsid w:val="0F4E6074"/>
    <w:rsid w:val="0F624456"/>
    <w:rsid w:val="0F7E3C5C"/>
    <w:rsid w:val="0FFF1FD6"/>
    <w:rsid w:val="10031DA4"/>
    <w:rsid w:val="10037654"/>
    <w:rsid w:val="100A5155"/>
    <w:rsid w:val="101C7562"/>
    <w:rsid w:val="101F6512"/>
    <w:rsid w:val="10427A06"/>
    <w:rsid w:val="10820B2C"/>
    <w:rsid w:val="109C50D3"/>
    <w:rsid w:val="109E77F4"/>
    <w:rsid w:val="10A53EC2"/>
    <w:rsid w:val="10AF46FF"/>
    <w:rsid w:val="10D8583D"/>
    <w:rsid w:val="10D92F1C"/>
    <w:rsid w:val="113F3CBC"/>
    <w:rsid w:val="114B4FE2"/>
    <w:rsid w:val="11551E91"/>
    <w:rsid w:val="116F2521"/>
    <w:rsid w:val="1198584F"/>
    <w:rsid w:val="11AE6427"/>
    <w:rsid w:val="11CE0A0D"/>
    <w:rsid w:val="11DF7E7C"/>
    <w:rsid w:val="11E707EB"/>
    <w:rsid w:val="123D5EA2"/>
    <w:rsid w:val="12416D36"/>
    <w:rsid w:val="12423A9D"/>
    <w:rsid w:val="126C6BD5"/>
    <w:rsid w:val="12910CCC"/>
    <w:rsid w:val="12B720F7"/>
    <w:rsid w:val="12E5434E"/>
    <w:rsid w:val="12ED6D82"/>
    <w:rsid w:val="132E5149"/>
    <w:rsid w:val="134F119C"/>
    <w:rsid w:val="138733C2"/>
    <w:rsid w:val="13A73E97"/>
    <w:rsid w:val="13C05C55"/>
    <w:rsid w:val="13C746C7"/>
    <w:rsid w:val="13D77BC7"/>
    <w:rsid w:val="13E837C6"/>
    <w:rsid w:val="13FF00F6"/>
    <w:rsid w:val="140E2444"/>
    <w:rsid w:val="1454296F"/>
    <w:rsid w:val="14571C36"/>
    <w:rsid w:val="148B3715"/>
    <w:rsid w:val="14A60471"/>
    <w:rsid w:val="14BE3964"/>
    <w:rsid w:val="14BF1216"/>
    <w:rsid w:val="14F90578"/>
    <w:rsid w:val="15173624"/>
    <w:rsid w:val="1532421E"/>
    <w:rsid w:val="15386C52"/>
    <w:rsid w:val="15412250"/>
    <w:rsid w:val="15812CBA"/>
    <w:rsid w:val="15A450FA"/>
    <w:rsid w:val="15AF3717"/>
    <w:rsid w:val="15C6548B"/>
    <w:rsid w:val="15CD7B41"/>
    <w:rsid w:val="15FC5F5E"/>
    <w:rsid w:val="16127305"/>
    <w:rsid w:val="161543EF"/>
    <w:rsid w:val="16806C46"/>
    <w:rsid w:val="168C5E64"/>
    <w:rsid w:val="169B57B9"/>
    <w:rsid w:val="16AC3F8C"/>
    <w:rsid w:val="16BC1F2A"/>
    <w:rsid w:val="16C337C3"/>
    <w:rsid w:val="16EB6A93"/>
    <w:rsid w:val="171A2C46"/>
    <w:rsid w:val="171E13C9"/>
    <w:rsid w:val="173B2D8F"/>
    <w:rsid w:val="176C630A"/>
    <w:rsid w:val="176F6560"/>
    <w:rsid w:val="178304AB"/>
    <w:rsid w:val="178B2936"/>
    <w:rsid w:val="178C5DD3"/>
    <w:rsid w:val="179F1B51"/>
    <w:rsid w:val="18051102"/>
    <w:rsid w:val="187766BD"/>
    <w:rsid w:val="1883435E"/>
    <w:rsid w:val="18A25B45"/>
    <w:rsid w:val="18B22522"/>
    <w:rsid w:val="18D2505E"/>
    <w:rsid w:val="18D51001"/>
    <w:rsid w:val="18D81F22"/>
    <w:rsid w:val="18E3466C"/>
    <w:rsid w:val="19115746"/>
    <w:rsid w:val="191E612A"/>
    <w:rsid w:val="192F3ECC"/>
    <w:rsid w:val="19533D3B"/>
    <w:rsid w:val="195C7AAF"/>
    <w:rsid w:val="195D2298"/>
    <w:rsid w:val="198E1EF1"/>
    <w:rsid w:val="19B67060"/>
    <w:rsid w:val="19E523A5"/>
    <w:rsid w:val="19F65DAF"/>
    <w:rsid w:val="1A1035A7"/>
    <w:rsid w:val="1A4A3594"/>
    <w:rsid w:val="1A5B4D95"/>
    <w:rsid w:val="1A7B45B0"/>
    <w:rsid w:val="1AA23EFD"/>
    <w:rsid w:val="1AD02BDC"/>
    <w:rsid w:val="1B02482D"/>
    <w:rsid w:val="1B206A62"/>
    <w:rsid w:val="1BA04E45"/>
    <w:rsid w:val="1BAA3CE3"/>
    <w:rsid w:val="1BB936CE"/>
    <w:rsid w:val="1BDF07CA"/>
    <w:rsid w:val="1C047AD6"/>
    <w:rsid w:val="1C41398F"/>
    <w:rsid w:val="1C9016D6"/>
    <w:rsid w:val="1C961850"/>
    <w:rsid w:val="1CE2453C"/>
    <w:rsid w:val="1D350091"/>
    <w:rsid w:val="1D3C01EC"/>
    <w:rsid w:val="1D560BDB"/>
    <w:rsid w:val="1D5A05E2"/>
    <w:rsid w:val="1D615182"/>
    <w:rsid w:val="1D7A3700"/>
    <w:rsid w:val="1D8219C5"/>
    <w:rsid w:val="1D982084"/>
    <w:rsid w:val="1D9D4106"/>
    <w:rsid w:val="1DD80719"/>
    <w:rsid w:val="1DF73F53"/>
    <w:rsid w:val="1E27193F"/>
    <w:rsid w:val="1E43613E"/>
    <w:rsid w:val="1E612330"/>
    <w:rsid w:val="1EDF5BC8"/>
    <w:rsid w:val="1EDF656C"/>
    <w:rsid w:val="1F050F93"/>
    <w:rsid w:val="1F5C75FA"/>
    <w:rsid w:val="1F64346B"/>
    <w:rsid w:val="1F967BF0"/>
    <w:rsid w:val="1FC20853"/>
    <w:rsid w:val="1FD54961"/>
    <w:rsid w:val="203661DE"/>
    <w:rsid w:val="206816F1"/>
    <w:rsid w:val="20751231"/>
    <w:rsid w:val="2088219C"/>
    <w:rsid w:val="20AE1AAA"/>
    <w:rsid w:val="20B268E9"/>
    <w:rsid w:val="20BC7FA0"/>
    <w:rsid w:val="20CD299A"/>
    <w:rsid w:val="211F269B"/>
    <w:rsid w:val="212F356D"/>
    <w:rsid w:val="2141046F"/>
    <w:rsid w:val="214C3701"/>
    <w:rsid w:val="216D7E22"/>
    <w:rsid w:val="21874792"/>
    <w:rsid w:val="21A110DF"/>
    <w:rsid w:val="21A70132"/>
    <w:rsid w:val="21B01FD1"/>
    <w:rsid w:val="21B022CF"/>
    <w:rsid w:val="21D65DA8"/>
    <w:rsid w:val="21D90304"/>
    <w:rsid w:val="21F25F75"/>
    <w:rsid w:val="222B430C"/>
    <w:rsid w:val="22342697"/>
    <w:rsid w:val="22502AAF"/>
    <w:rsid w:val="22672E28"/>
    <w:rsid w:val="22EA3499"/>
    <w:rsid w:val="235C4C84"/>
    <w:rsid w:val="23884CBC"/>
    <w:rsid w:val="23C32AEB"/>
    <w:rsid w:val="23D04459"/>
    <w:rsid w:val="23D94EAD"/>
    <w:rsid w:val="23EB573E"/>
    <w:rsid w:val="23ED6F75"/>
    <w:rsid w:val="23FC1C68"/>
    <w:rsid w:val="23FF6E75"/>
    <w:rsid w:val="2400377F"/>
    <w:rsid w:val="241271D8"/>
    <w:rsid w:val="24267D67"/>
    <w:rsid w:val="242D4523"/>
    <w:rsid w:val="243E5781"/>
    <w:rsid w:val="244A72E3"/>
    <w:rsid w:val="2463258E"/>
    <w:rsid w:val="24717F67"/>
    <w:rsid w:val="247F1A35"/>
    <w:rsid w:val="24B00B83"/>
    <w:rsid w:val="24BA14F4"/>
    <w:rsid w:val="24BF25D1"/>
    <w:rsid w:val="24CB6288"/>
    <w:rsid w:val="24FD2F0F"/>
    <w:rsid w:val="25016C78"/>
    <w:rsid w:val="251F13C6"/>
    <w:rsid w:val="254D05FE"/>
    <w:rsid w:val="25983856"/>
    <w:rsid w:val="25CD0F92"/>
    <w:rsid w:val="25EA4F05"/>
    <w:rsid w:val="262667E7"/>
    <w:rsid w:val="26274D92"/>
    <w:rsid w:val="266D2AA4"/>
    <w:rsid w:val="266E0EA8"/>
    <w:rsid w:val="267B6F0B"/>
    <w:rsid w:val="268F2AEE"/>
    <w:rsid w:val="26D01DEF"/>
    <w:rsid w:val="26E1278E"/>
    <w:rsid w:val="2710103E"/>
    <w:rsid w:val="27106652"/>
    <w:rsid w:val="272C4519"/>
    <w:rsid w:val="27406687"/>
    <w:rsid w:val="27420996"/>
    <w:rsid w:val="274B37CC"/>
    <w:rsid w:val="27845A15"/>
    <w:rsid w:val="27CD562C"/>
    <w:rsid w:val="27D04A8F"/>
    <w:rsid w:val="27E50662"/>
    <w:rsid w:val="281E3847"/>
    <w:rsid w:val="28342FB1"/>
    <w:rsid w:val="28607412"/>
    <w:rsid w:val="28A739E1"/>
    <w:rsid w:val="28AB11DD"/>
    <w:rsid w:val="293111FA"/>
    <w:rsid w:val="29321381"/>
    <w:rsid w:val="29340CF9"/>
    <w:rsid w:val="294A1DF2"/>
    <w:rsid w:val="294A6750"/>
    <w:rsid w:val="297B2613"/>
    <w:rsid w:val="298860CB"/>
    <w:rsid w:val="29952EA2"/>
    <w:rsid w:val="29BF05F6"/>
    <w:rsid w:val="29D94B2D"/>
    <w:rsid w:val="2A053C7B"/>
    <w:rsid w:val="2A1A7E83"/>
    <w:rsid w:val="2A453F36"/>
    <w:rsid w:val="2A5846C5"/>
    <w:rsid w:val="2A6A407C"/>
    <w:rsid w:val="2A6C6E32"/>
    <w:rsid w:val="2A981D46"/>
    <w:rsid w:val="2ABB3379"/>
    <w:rsid w:val="2AC94211"/>
    <w:rsid w:val="2ACD3C2C"/>
    <w:rsid w:val="2ADF7183"/>
    <w:rsid w:val="2B09417C"/>
    <w:rsid w:val="2B1152F4"/>
    <w:rsid w:val="2B172062"/>
    <w:rsid w:val="2B397DC4"/>
    <w:rsid w:val="2B427034"/>
    <w:rsid w:val="2B4E0015"/>
    <w:rsid w:val="2B8003F6"/>
    <w:rsid w:val="2B9677CB"/>
    <w:rsid w:val="2BCF4D30"/>
    <w:rsid w:val="2BE410FD"/>
    <w:rsid w:val="2C101205"/>
    <w:rsid w:val="2C2002C6"/>
    <w:rsid w:val="2C3C1D3B"/>
    <w:rsid w:val="2C72596B"/>
    <w:rsid w:val="2C894523"/>
    <w:rsid w:val="2CC4797E"/>
    <w:rsid w:val="2CC83F9F"/>
    <w:rsid w:val="2CE808F5"/>
    <w:rsid w:val="2CFD106C"/>
    <w:rsid w:val="2D657524"/>
    <w:rsid w:val="2DE52AFC"/>
    <w:rsid w:val="2DEA030D"/>
    <w:rsid w:val="2DF7344D"/>
    <w:rsid w:val="2DFC3362"/>
    <w:rsid w:val="2E072857"/>
    <w:rsid w:val="2E590265"/>
    <w:rsid w:val="2E697D5B"/>
    <w:rsid w:val="2E7C7B9F"/>
    <w:rsid w:val="2EC86C90"/>
    <w:rsid w:val="2EE20876"/>
    <w:rsid w:val="2F0E0CD3"/>
    <w:rsid w:val="2F481C30"/>
    <w:rsid w:val="2F646003"/>
    <w:rsid w:val="2F954975"/>
    <w:rsid w:val="30116A90"/>
    <w:rsid w:val="3051035E"/>
    <w:rsid w:val="30523954"/>
    <w:rsid w:val="305922EB"/>
    <w:rsid w:val="305E67B1"/>
    <w:rsid w:val="306A41A5"/>
    <w:rsid w:val="309475F1"/>
    <w:rsid w:val="30A02145"/>
    <w:rsid w:val="30F44800"/>
    <w:rsid w:val="31046657"/>
    <w:rsid w:val="31130F01"/>
    <w:rsid w:val="311A2A26"/>
    <w:rsid w:val="311B01FA"/>
    <w:rsid w:val="31325865"/>
    <w:rsid w:val="31497C0F"/>
    <w:rsid w:val="31B97AF7"/>
    <w:rsid w:val="31C017CD"/>
    <w:rsid w:val="31DF5C4F"/>
    <w:rsid w:val="31E92A2B"/>
    <w:rsid w:val="31F90A05"/>
    <w:rsid w:val="31FE26B7"/>
    <w:rsid w:val="32400111"/>
    <w:rsid w:val="32824143"/>
    <w:rsid w:val="32877CC4"/>
    <w:rsid w:val="33711D65"/>
    <w:rsid w:val="33A43917"/>
    <w:rsid w:val="33C96A84"/>
    <w:rsid w:val="33CD1717"/>
    <w:rsid w:val="33CD25C9"/>
    <w:rsid w:val="33F15C51"/>
    <w:rsid w:val="3446402D"/>
    <w:rsid w:val="344A4EA6"/>
    <w:rsid w:val="345B7B20"/>
    <w:rsid w:val="346B476C"/>
    <w:rsid w:val="347C106C"/>
    <w:rsid w:val="348C5415"/>
    <w:rsid w:val="349F2503"/>
    <w:rsid w:val="34A94491"/>
    <w:rsid w:val="34FC227C"/>
    <w:rsid w:val="35124856"/>
    <w:rsid w:val="351F7188"/>
    <w:rsid w:val="352D1554"/>
    <w:rsid w:val="35510C32"/>
    <w:rsid w:val="35963141"/>
    <w:rsid w:val="359B3E58"/>
    <w:rsid w:val="35C73C90"/>
    <w:rsid w:val="35CC2013"/>
    <w:rsid w:val="35D478AC"/>
    <w:rsid w:val="35D87C68"/>
    <w:rsid w:val="36304A22"/>
    <w:rsid w:val="363B29A5"/>
    <w:rsid w:val="3646776E"/>
    <w:rsid w:val="36536234"/>
    <w:rsid w:val="366204B2"/>
    <w:rsid w:val="36713BFB"/>
    <w:rsid w:val="36826032"/>
    <w:rsid w:val="36A62076"/>
    <w:rsid w:val="36AD5780"/>
    <w:rsid w:val="36BF280F"/>
    <w:rsid w:val="36DF2AF8"/>
    <w:rsid w:val="37077265"/>
    <w:rsid w:val="372A775D"/>
    <w:rsid w:val="37853EF0"/>
    <w:rsid w:val="379716B7"/>
    <w:rsid w:val="37B47947"/>
    <w:rsid w:val="37D261C6"/>
    <w:rsid w:val="37F17396"/>
    <w:rsid w:val="37F72C83"/>
    <w:rsid w:val="389A51F3"/>
    <w:rsid w:val="38F12E1F"/>
    <w:rsid w:val="392705C3"/>
    <w:rsid w:val="39336A22"/>
    <w:rsid w:val="397A073B"/>
    <w:rsid w:val="397D24E0"/>
    <w:rsid w:val="39AD3AE7"/>
    <w:rsid w:val="39C241F1"/>
    <w:rsid w:val="39E74E62"/>
    <w:rsid w:val="39F7228C"/>
    <w:rsid w:val="3A0E3F0E"/>
    <w:rsid w:val="3A117324"/>
    <w:rsid w:val="3A4D40BC"/>
    <w:rsid w:val="3A5C6DAE"/>
    <w:rsid w:val="3A7D28F0"/>
    <w:rsid w:val="3A8319A8"/>
    <w:rsid w:val="3AE94C67"/>
    <w:rsid w:val="3B015207"/>
    <w:rsid w:val="3B39299A"/>
    <w:rsid w:val="3B691CD5"/>
    <w:rsid w:val="3B6F4E50"/>
    <w:rsid w:val="3B995DF4"/>
    <w:rsid w:val="3BAF6F97"/>
    <w:rsid w:val="3BBF3030"/>
    <w:rsid w:val="3BE67685"/>
    <w:rsid w:val="3C531C54"/>
    <w:rsid w:val="3C6E3DBD"/>
    <w:rsid w:val="3CAB4FA1"/>
    <w:rsid w:val="3CBC43B7"/>
    <w:rsid w:val="3CEC38C5"/>
    <w:rsid w:val="3CFA091A"/>
    <w:rsid w:val="3D0A423A"/>
    <w:rsid w:val="3D291B12"/>
    <w:rsid w:val="3D455A4F"/>
    <w:rsid w:val="3D5A7E3C"/>
    <w:rsid w:val="3D653520"/>
    <w:rsid w:val="3D731948"/>
    <w:rsid w:val="3E5935D2"/>
    <w:rsid w:val="3E976F59"/>
    <w:rsid w:val="3EA65E5C"/>
    <w:rsid w:val="3EAE72AA"/>
    <w:rsid w:val="3ECA3415"/>
    <w:rsid w:val="3ED94A67"/>
    <w:rsid w:val="3EEF5C82"/>
    <w:rsid w:val="3EFC6501"/>
    <w:rsid w:val="3F046436"/>
    <w:rsid w:val="3F36790D"/>
    <w:rsid w:val="3F463448"/>
    <w:rsid w:val="3F467377"/>
    <w:rsid w:val="3F4E5EED"/>
    <w:rsid w:val="3F8E2DEF"/>
    <w:rsid w:val="3F937109"/>
    <w:rsid w:val="3F9E6CEF"/>
    <w:rsid w:val="3FAB25C2"/>
    <w:rsid w:val="3FE00C3F"/>
    <w:rsid w:val="40382D22"/>
    <w:rsid w:val="404A435B"/>
    <w:rsid w:val="406D038F"/>
    <w:rsid w:val="40825C65"/>
    <w:rsid w:val="408D0905"/>
    <w:rsid w:val="40934417"/>
    <w:rsid w:val="40B54D3D"/>
    <w:rsid w:val="40CA7C7F"/>
    <w:rsid w:val="40F2120C"/>
    <w:rsid w:val="41225E92"/>
    <w:rsid w:val="41327E51"/>
    <w:rsid w:val="41651A45"/>
    <w:rsid w:val="416A18F3"/>
    <w:rsid w:val="41912448"/>
    <w:rsid w:val="419D645C"/>
    <w:rsid w:val="41A93F0F"/>
    <w:rsid w:val="41E91275"/>
    <w:rsid w:val="422727FA"/>
    <w:rsid w:val="422875F4"/>
    <w:rsid w:val="422C098F"/>
    <w:rsid w:val="428B071E"/>
    <w:rsid w:val="428D5D8C"/>
    <w:rsid w:val="42F05489"/>
    <w:rsid w:val="43297E55"/>
    <w:rsid w:val="43642A9F"/>
    <w:rsid w:val="436B351D"/>
    <w:rsid w:val="436B440F"/>
    <w:rsid w:val="43A011C3"/>
    <w:rsid w:val="43EA13FB"/>
    <w:rsid w:val="43F11C3C"/>
    <w:rsid w:val="444C2661"/>
    <w:rsid w:val="446501AB"/>
    <w:rsid w:val="44A2631D"/>
    <w:rsid w:val="44AF206B"/>
    <w:rsid w:val="44BA6747"/>
    <w:rsid w:val="44CB26EF"/>
    <w:rsid w:val="451E778C"/>
    <w:rsid w:val="4580183A"/>
    <w:rsid w:val="45824DA4"/>
    <w:rsid w:val="458365AB"/>
    <w:rsid w:val="45A513C2"/>
    <w:rsid w:val="45AE0CA2"/>
    <w:rsid w:val="45F25CB0"/>
    <w:rsid w:val="46337D98"/>
    <w:rsid w:val="46484AD8"/>
    <w:rsid w:val="46C82D69"/>
    <w:rsid w:val="46CB6FEF"/>
    <w:rsid w:val="470E4A4B"/>
    <w:rsid w:val="47355A34"/>
    <w:rsid w:val="477C38A9"/>
    <w:rsid w:val="477C7498"/>
    <w:rsid w:val="479D4282"/>
    <w:rsid w:val="47A25A6E"/>
    <w:rsid w:val="47AD06D4"/>
    <w:rsid w:val="47B31467"/>
    <w:rsid w:val="47C81B24"/>
    <w:rsid w:val="47E5786F"/>
    <w:rsid w:val="48245142"/>
    <w:rsid w:val="48360C07"/>
    <w:rsid w:val="485C0473"/>
    <w:rsid w:val="486239AF"/>
    <w:rsid w:val="48AA0827"/>
    <w:rsid w:val="497D6AA1"/>
    <w:rsid w:val="49DA1C3E"/>
    <w:rsid w:val="4A064E16"/>
    <w:rsid w:val="4A450ABA"/>
    <w:rsid w:val="4A4F271D"/>
    <w:rsid w:val="4A5F0C00"/>
    <w:rsid w:val="4A8F167D"/>
    <w:rsid w:val="4AF5274C"/>
    <w:rsid w:val="4B0B36C9"/>
    <w:rsid w:val="4B255748"/>
    <w:rsid w:val="4B280E30"/>
    <w:rsid w:val="4B2F44D6"/>
    <w:rsid w:val="4B51329F"/>
    <w:rsid w:val="4B564E7A"/>
    <w:rsid w:val="4B576F0D"/>
    <w:rsid w:val="4B5E364C"/>
    <w:rsid w:val="4BDA7109"/>
    <w:rsid w:val="4BF901B0"/>
    <w:rsid w:val="4BFC2E73"/>
    <w:rsid w:val="4C1D7825"/>
    <w:rsid w:val="4C5304D5"/>
    <w:rsid w:val="4C663380"/>
    <w:rsid w:val="4CFB6BA3"/>
    <w:rsid w:val="4CFF036C"/>
    <w:rsid w:val="4D12505D"/>
    <w:rsid w:val="4D251981"/>
    <w:rsid w:val="4D3905D9"/>
    <w:rsid w:val="4D4865AD"/>
    <w:rsid w:val="4D58257C"/>
    <w:rsid w:val="4DB21244"/>
    <w:rsid w:val="4DF14EFC"/>
    <w:rsid w:val="4E05271A"/>
    <w:rsid w:val="4E0826C5"/>
    <w:rsid w:val="4E6C31E9"/>
    <w:rsid w:val="4E7120E4"/>
    <w:rsid w:val="4E82149F"/>
    <w:rsid w:val="4ECB588E"/>
    <w:rsid w:val="4ED21B68"/>
    <w:rsid w:val="4EDE6B6E"/>
    <w:rsid w:val="4F045078"/>
    <w:rsid w:val="4F074BAA"/>
    <w:rsid w:val="4F5E0511"/>
    <w:rsid w:val="4F6115B1"/>
    <w:rsid w:val="4F622EDD"/>
    <w:rsid w:val="4F630708"/>
    <w:rsid w:val="4F6E626D"/>
    <w:rsid w:val="4FA56634"/>
    <w:rsid w:val="4FAD3EDC"/>
    <w:rsid w:val="4FC854B8"/>
    <w:rsid w:val="4FF31ECC"/>
    <w:rsid w:val="50021136"/>
    <w:rsid w:val="50123F3A"/>
    <w:rsid w:val="504B179D"/>
    <w:rsid w:val="50506CCB"/>
    <w:rsid w:val="507454DC"/>
    <w:rsid w:val="50BB1FEE"/>
    <w:rsid w:val="50C87327"/>
    <w:rsid w:val="50E83156"/>
    <w:rsid w:val="51082CB4"/>
    <w:rsid w:val="5109504F"/>
    <w:rsid w:val="51586A0B"/>
    <w:rsid w:val="51994BBD"/>
    <w:rsid w:val="51BB44DC"/>
    <w:rsid w:val="52A27E60"/>
    <w:rsid w:val="52C6401C"/>
    <w:rsid w:val="53340F7B"/>
    <w:rsid w:val="53432C57"/>
    <w:rsid w:val="53536A18"/>
    <w:rsid w:val="53544623"/>
    <w:rsid w:val="535A5134"/>
    <w:rsid w:val="536346B7"/>
    <w:rsid w:val="53D14A5D"/>
    <w:rsid w:val="53EE6D19"/>
    <w:rsid w:val="541B61D9"/>
    <w:rsid w:val="544A1D9D"/>
    <w:rsid w:val="54622A22"/>
    <w:rsid w:val="54E026AE"/>
    <w:rsid w:val="54F95E79"/>
    <w:rsid w:val="55273A2A"/>
    <w:rsid w:val="554B27E2"/>
    <w:rsid w:val="5580292E"/>
    <w:rsid w:val="55816C63"/>
    <w:rsid w:val="55A1258B"/>
    <w:rsid w:val="55D53D7D"/>
    <w:rsid w:val="56034C17"/>
    <w:rsid w:val="56214BB6"/>
    <w:rsid w:val="56412059"/>
    <w:rsid w:val="564D498C"/>
    <w:rsid w:val="56543E90"/>
    <w:rsid w:val="565C5AB4"/>
    <w:rsid w:val="565E2F0C"/>
    <w:rsid w:val="56D16D6B"/>
    <w:rsid w:val="56FE2027"/>
    <w:rsid w:val="571C6BF7"/>
    <w:rsid w:val="572C21C9"/>
    <w:rsid w:val="57430402"/>
    <w:rsid w:val="576271B2"/>
    <w:rsid w:val="578D2626"/>
    <w:rsid w:val="57E219EC"/>
    <w:rsid w:val="57F401DC"/>
    <w:rsid w:val="5803249E"/>
    <w:rsid w:val="580F45A8"/>
    <w:rsid w:val="588542AB"/>
    <w:rsid w:val="588F3EF1"/>
    <w:rsid w:val="58A37344"/>
    <w:rsid w:val="58B34607"/>
    <w:rsid w:val="58D41B1D"/>
    <w:rsid w:val="59243282"/>
    <w:rsid w:val="59321E6E"/>
    <w:rsid w:val="59A52EAB"/>
    <w:rsid w:val="59A87F22"/>
    <w:rsid w:val="59BF2F51"/>
    <w:rsid w:val="5A027A66"/>
    <w:rsid w:val="5A3E3321"/>
    <w:rsid w:val="5A445318"/>
    <w:rsid w:val="5A5618DE"/>
    <w:rsid w:val="5A804DD7"/>
    <w:rsid w:val="5AAA0FDD"/>
    <w:rsid w:val="5AD24083"/>
    <w:rsid w:val="5AF65B6B"/>
    <w:rsid w:val="5B5A622B"/>
    <w:rsid w:val="5B7250BB"/>
    <w:rsid w:val="5BBC5C0A"/>
    <w:rsid w:val="5C0D313A"/>
    <w:rsid w:val="5C152FC7"/>
    <w:rsid w:val="5C295AA9"/>
    <w:rsid w:val="5C62673A"/>
    <w:rsid w:val="5CEB0B70"/>
    <w:rsid w:val="5D1F4404"/>
    <w:rsid w:val="5D3275AE"/>
    <w:rsid w:val="5D9F73D5"/>
    <w:rsid w:val="5DF20BFE"/>
    <w:rsid w:val="5DF467AC"/>
    <w:rsid w:val="5E1A1098"/>
    <w:rsid w:val="5E2065AA"/>
    <w:rsid w:val="5E372F0A"/>
    <w:rsid w:val="5E54408A"/>
    <w:rsid w:val="5E64428E"/>
    <w:rsid w:val="5E6A3DE7"/>
    <w:rsid w:val="5EAF3C2A"/>
    <w:rsid w:val="5EB712A5"/>
    <w:rsid w:val="5EB75345"/>
    <w:rsid w:val="5EEB4FA9"/>
    <w:rsid w:val="5F452705"/>
    <w:rsid w:val="5F493E47"/>
    <w:rsid w:val="5F4E2A42"/>
    <w:rsid w:val="5F8555A3"/>
    <w:rsid w:val="5F8B7C58"/>
    <w:rsid w:val="5FA70A7D"/>
    <w:rsid w:val="5FBA4D9E"/>
    <w:rsid w:val="5FBC322F"/>
    <w:rsid w:val="5FD36EF8"/>
    <w:rsid w:val="5FEB3B31"/>
    <w:rsid w:val="5FFE223F"/>
    <w:rsid w:val="602838AB"/>
    <w:rsid w:val="602B0AC7"/>
    <w:rsid w:val="605744B6"/>
    <w:rsid w:val="6071031A"/>
    <w:rsid w:val="609B67E3"/>
    <w:rsid w:val="60B30381"/>
    <w:rsid w:val="60B31DDE"/>
    <w:rsid w:val="61057CAB"/>
    <w:rsid w:val="610D6AF5"/>
    <w:rsid w:val="611D747A"/>
    <w:rsid w:val="612350E9"/>
    <w:rsid w:val="61535627"/>
    <w:rsid w:val="61590552"/>
    <w:rsid w:val="61611886"/>
    <w:rsid w:val="61704B61"/>
    <w:rsid w:val="61F55986"/>
    <w:rsid w:val="621A02E7"/>
    <w:rsid w:val="62646F6B"/>
    <w:rsid w:val="626E38B6"/>
    <w:rsid w:val="62EB6623"/>
    <w:rsid w:val="630E50EF"/>
    <w:rsid w:val="636A0074"/>
    <w:rsid w:val="63792628"/>
    <w:rsid w:val="63AA1B30"/>
    <w:rsid w:val="63BF7B11"/>
    <w:rsid w:val="63F35864"/>
    <w:rsid w:val="63F90FB5"/>
    <w:rsid w:val="641E4E87"/>
    <w:rsid w:val="64375D2C"/>
    <w:rsid w:val="6447400C"/>
    <w:rsid w:val="64CE79DE"/>
    <w:rsid w:val="64D33440"/>
    <w:rsid w:val="64E31B6E"/>
    <w:rsid w:val="64E901C5"/>
    <w:rsid w:val="64FE58C8"/>
    <w:rsid w:val="652D4E6A"/>
    <w:rsid w:val="65400C15"/>
    <w:rsid w:val="6561257E"/>
    <w:rsid w:val="65862961"/>
    <w:rsid w:val="65B71C7E"/>
    <w:rsid w:val="65FA5A65"/>
    <w:rsid w:val="663147D1"/>
    <w:rsid w:val="66325E43"/>
    <w:rsid w:val="664275BF"/>
    <w:rsid w:val="66672403"/>
    <w:rsid w:val="66C46F93"/>
    <w:rsid w:val="66E2623B"/>
    <w:rsid w:val="67043845"/>
    <w:rsid w:val="67431512"/>
    <w:rsid w:val="674A4847"/>
    <w:rsid w:val="675F710A"/>
    <w:rsid w:val="676A4FC3"/>
    <w:rsid w:val="6799401A"/>
    <w:rsid w:val="67D50FF6"/>
    <w:rsid w:val="67DE02AC"/>
    <w:rsid w:val="68144207"/>
    <w:rsid w:val="68157C9E"/>
    <w:rsid w:val="68485A50"/>
    <w:rsid w:val="686B292A"/>
    <w:rsid w:val="68C677F4"/>
    <w:rsid w:val="68D0120D"/>
    <w:rsid w:val="68F9196F"/>
    <w:rsid w:val="69023084"/>
    <w:rsid w:val="691728B6"/>
    <w:rsid w:val="69183D86"/>
    <w:rsid w:val="691A02D4"/>
    <w:rsid w:val="6943755E"/>
    <w:rsid w:val="69605CDF"/>
    <w:rsid w:val="697D6D4E"/>
    <w:rsid w:val="69887797"/>
    <w:rsid w:val="69B37655"/>
    <w:rsid w:val="6A060204"/>
    <w:rsid w:val="6A346F9B"/>
    <w:rsid w:val="6A406CFE"/>
    <w:rsid w:val="6A6B148C"/>
    <w:rsid w:val="6A826C37"/>
    <w:rsid w:val="6A8C6B52"/>
    <w:rsid w:val="6B6538B4"/>
    <w:rsid w:val="6B731AE0"/>
    <w:rsid w:val="6BBC7760"/>
    <w:rsid w:val="6BDA3B69"/>
    <w:rsid w:val="6BE352AE"/>
    <w:rsid w:val="6C243719"/>
    <w:rsid w:val="6C2E0A26"/>
    <w:rsid w:val="6C535788"/>
    <w:rsid w:val="6C552BAA"/>
    <w:rsid w:val="6C62075E"/>
    <w:rsid w:val="6C7026F7"/>
    <w:rsid w:val="6CAE0590"/>
    <w:rsid w:val="6CC17483"/>
    <w:rsid w:val="6CCA3629"/>
    <w:rsid w:val="6CD469C7"/>
    <w:rsid w:val="6CDA5331"/>
    <w:rsid w:val="6CED1A64"/>
    <w:rsid w:val="6D1351B6"/>
    <w:rsid w:val="6D592154"/>
    <w:rsid w:val="6D687B06"/>
    <w:rsid w:val="6D726B33"/>
    <w:rsid w:val="6D743C60"/>
    <w:rsid w:val="6D7A4486"/>
    <w:rsid w:val="6DA625ED"/>
    <w:rsid w:val="6DAE3007"/>
    <w:rsid w:val="6DCD37A8"/>
    <w:rsid w:val="6DEA3BF3"/>
    <w:rsid w:val="6DF86C5E"/>
    <w:rsid w:val="6E267424"/>
    <w:rsid w:val="6E295AFB"/>
    <w:rsid w:val="6E3578B1"/>
    <w:rsid w:val="6E4E39EB"/>
    <w:rsid w:val="6E574C0F"/>
    <w:rsid w:val="6E5C2D18"/>
    <w:rsid w:val="6E7826E7"/>
    <w:rsid w:val="6ECE75D2"/>
    <w:rsid w:val="6EE3015E"/>
    <w:rsid w:val="6EEB32CB"/>
    <w:rsid w:val="6F095117"/>
    <w:rsid w:val="6F791071"/>
    <w:rsid w:val="6F7E2EAD"/>
    <w:rsid w:val="6F8D47B0"/>
    <w:rsid w:val="6F9C5425"/>
    <w:rsid w:val="6FEA2BA6"/>
    <w:rsid w:val="700F5E4C"/>
    <w:rsid w:val="70354588"/>
    <w:rsid w:val="703A4464"/>
    <w:rsid w:val="70D359B3"/>
    <w:rsid w:val="70E16E15"/>
    <w:rsid w:val="70F97986"/>
    <w:rsid w:val="71297A23"/>
    <w:rsid w:val="713D4418"/>
    <w:rsid w:val="71597546"/>
    <w:rsid w:val="717113B9"/>
    <w:rsid w:val="71810D35"/>
    <w:rsid w:val="71963BB5"/>
    <w:rsid w:val="71A26017"/>
    <w:rsid w:val="71AB5298"/>
    <w:rsid w:val="71B04012"/>
    <w:rsid w:val="71E53514"/>
    <w:rsid w:val="71F42A3D"/>
    <w:rsid w:val="721230F9"/>
    <w:rsid w:val="72160FFF"/>
    <w:rsid w:val="722F5AD8"/>
    <w:rsid w:val="724D1A33"/>
    <w:rsid w:val="72A15110"/>
    <w:rsid w:val="72C31C2E"/>
    <w:rsid w:val="730A667F"/>
    <w:rsid w:val="737C463E"/>
    <w:rsid w:val="738C6F38"/>
    <w:rsid w:val="73AB3C78"/>
    <w:rsid w:val="73AF7860"/>
    <w:rsid w:val="73E41D57"/>
    <w:rsid w:val="73E95331"/>
    <w:rsid w:val="73E97EF0"/>
    <w:rsid w:val="73FC70FC"/>
    <w:rsid w:val="741221C0"/>
    <w:rsid w:val="741758FD"/>
    <w:rsid w:val="741B47B6"/>
    <w:rsid w:val="743A6C43"/>
    <w:rsid w:val="74541E44"/>
    <w:rsid w:val="746F4C7D"/>
    <w:rsid w:val="747D33D7"/>
    <w:rsid w:val="74BB7428"/>
    <w:rsid w:val="74D54393"/>
    <w:rsid w:val="74E66AE9"/>
    <w:rsid w:val="74EF45D9"/>
    <w:rsid w:val="75021685"/>
    <w:rsid w:val="75196B50"/>
    <w:rsid w:val="75253575"/>
    <w:rsid w:val="755046C5"/>
    <w:rsid w:val="757134CD"/>
    <w:rsid w:val="75956629"/>
    <w:rsid w:val="759D45B8"/>
    <w:rsid w:val="75A10F2A"/>
    <w:rsid w:val="75A42F62"/>
    <w:rsid w:val="75E11E64"/>
    <w:rsid w:val="75ED395E"/>
    <w:rsid w:val="76110781"/>
    <w:rsid w:val="76110EBF"/>
    <w:rsid w:val="763B1EFD"/>
    <w:rsid w:val="763F3A09"/>
    <w:rsid w:val="765229EA"/>
    <w:rsid w:val="765D6477"/>
    <w:rsid w:val="769479A3"/>
    <w:rsid w:val="77002E06"/>
    <w:rsid w:val="77127173"/>
    <w:rsid w:val="773F0BB5"/>
    <w:rsid w:val="77446E02"/>
    <w:rsid w:val="778E79AE"/>
    <w:rsid w:val="77B143E3"/>
    <w:rsid w:val="77C80969"/>
    <w:rsid w:val="77F35DE5"/>
    <w:rsid w:val="7801621D"/>
    <w:rsid w:val="781A5D62"/>
    <w:rsid w:val="78347126"/>
    <w:rsid w:val="787502F9"/>
    <w:rsid w:val="78757158"/>
    <w:rsid w:val="78A512B1"/>
    <w:rsid w:val="78AC0A00"/>
    <w:rsid w:val="78EC06CB"/>
    <w:rsid w:val="79084670"/>
    <w:rsid w:val="793816FF"/>
    <w:rsid w:val="795F00BC"/>
    <w:rsid w:val="79692A02"/>
    <w:rsid w:val="798A3304"/>
    <w:rsid w:val="79B04EE9"/>
    <w:rsid w:val="79B9589D"/>
    <w:rsid w:val="79DF3762"/>
    <w:rsid w:val="79EA2BC6"/>
    <w:rsid w:val="79FB205D"/>
    <w:rsid w:val="7A2665A7"/>
    <w:rsid w:val="7A2C3881"/>
    <w:rsid w:val="7A6B5D66"/>
    <w:rsid w:val="7A7C5851"/>
    <w:rsid w:val="7A8228FB"/>
    <w:rsid w:val="7A85499F"/>
    <w:rsid w:val="7A8B674F"/>
    <w:rsid w:val="7AA803AE"/>
    <w:rsid w:val="7AD5662C"/>
    <w:rsid w:val="7AEE4683"/>
    <w:rsid w:val="7AFF54DF"/>
    <w:rsid w:val="7B3B4817"/>
    <w:rsid w:val="7BCC2D17"/>
    <w:rsid w:val="7BCC7F6F"/>
    <w:rsid w:val="7C065803"/>
    <w:rsid w:val="7C570176"/>
    <w:rsid w:val="7C5B47BD"/>
    <w:rsid w:val="7CE51260"/>
    <w:rsid w:val="7CEB52D9"/>
    <w:rsid w:val="7CF403AB"/>
    <w:rsid w:val="7D2131C5"/>
    <w:rsid w:val="7D5011DE"/>
    <w:rsid w:val="7D637053"/>
    <w:rsid w:val="7D64014D"/>
    <w:rsid w:val="7D6B5A3E"/>
    <w:rsid w:val="7D9B5327"/>
    <w:rsid w:val="7DB5012F"/>
    <w:rsid w:val="7DBF2B91"/>
    <w:rsid w:val="7DDE70A5"/>
    <w:rsid w:val="7E040456"/>
    <w:rsid w:val="7E075830"/>
    <w:rsid w:val="7E0D6F03"/>
    <w:rsid w:val="7E404260"/>
    <w:rsid w:val="7E480E69"/>
    <w:rsid w:val="7E5053B1"/>
    <w:rsid w:val="7E5A2E85"/>
    <w:rsid w:val="7E801CBD"/>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E5789E-7609-40E3-9062-AF6455565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Strong"/>
    <w:basedOn w:val="a0"/>
    <w:uiPriority w:val="22"/>
    <w:qFormat/>
    <w:rPr>
      <w:b/>
      <w:bCs/>
    </w:rPr>
  </w:style>
  <w:style w:type="character" w:styleId="af3">
    <w:name w:val="page number"/>
    <w:basedOn w:val="a0"/>
    <w:qFormat/>
  </w:style>
  <w:style w:type="character" w:styleId="af4">
    <w:name w:val="FollowedHyperlink"/>
    <w:qFormat/>
    <w:rPr>
      <w:color w:val="800080"/>
      <w:u w:val="single"/>
    </w:rPr>
  </w:style>
  <w:style w:type="character" w:styleId="af5">
    <w:name w:val="Emphasis"/>
    <w:basedOn w:val="a0"/>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9">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qFormat/>
    <w:rPr>
      <w:rFonts w:ascii="Times New Roman" w:hAnsi="Times New Roman"/>
    </w:rPr>
  </w:style>
  <w:style w:type="character" w:styleId="afa">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9"/>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listparagraph">
    <w:name w:val="listparagraph"/>
    <w:basedOn w:val="a"/>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1D2DAAA-13A1-48D4-A1D7-9553A9843D2D}">
  <ds:schemaRefs>
    <ds:schemaRef ds:uri="http://schemas.openxmlformats.org/officeDocument/2006/bibliography"/>
  </ds:schemaRefs>
</ds:datastoreItem>
</file>

<file path=customXml/itemProps6.xml><?xml version="1.0" encoding="utf-8"?>
<ds:datastoreItem xmlns:ds="http://schemas.openxmlformats.org/officeDocument/2006/customXml" ds:itemID="{8C819503-D80C-4AAB-A1DA-0F06433C7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TotalTime>
  <Pages>9</Pages>
  <Words>2988</Words>
  <Characters>17035</Characters>
  <Application>Microsoft Office Word</Application>
  <DocSecurity>0</DocSecurity>
  <Lines>141</Lines>
  <Paragraphs>39</Paragraphs>
  <ScaleCrop>false</ScaleCrop>
  <Company>ZTE</Company>
  <LinksUpToDate>false</LinksUpToDate>
  <CharactersWithSpaces>19984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IIoT and URLLC enhancements for 5G Advanced</dc:title>
  <dc:subject>RP-20xxxx</dc:subject>
  <dc:creator>ZTE</dc:creator>
  <cp:lastModifiedBy>ZTE</cp:lastModifiedBy>
  <cp:revision>3</cp:revision>
  <cp:lastPrinted>2011-11-09T22:49:00Z</cp:lastPrinted>
  <dcterms:created xsi:type="dcterms:W3CDTF">2021-09-06T11:07:00Z</dcterms:created>
  <dcterms:modified xsi:type="dcterms:W3CDTF">2021-09-06T20:12:00Z</dcterms:modified>
  <cp:category>#85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2052-11.8.2.8411</vt:lpwstr>
  </property>
</Properties>
</file>